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40F67" w14:textId="090B8552" w:rsidR="003251E0" w:rsidRDefault="003251E0" w:rsidP="003251E0">
      <w:pPr>
        <w:jc w:val="center"/>
        <w:rPr>
          <w:color w:val="000000"/>
          <w:sz w:val="24"/>
          <w:szCs w:val="24"/>
          <w:lang w:val="en-US"/>
        </w:rPr>
      </w:pPr>
      <w:r>
        <w:fldChar w:fldCharType="begin"/>
      </w:r>
      <w:r>
        <w:instrText>HYPERLINK "https://doi.org/10.30644/rik.v7i1.218"</w:instrText>
      </w:r>
      <w:r>
        <w:fldChar w:fldCharType="separate"/>
      </w:r>
      <w:r>
        <w:rPr>
          <w:rStyle w:val="Hyperlink"/>
          <w:color w:val="000000"/>
          <w:sz w:val="24"/>
          <w:szCs w:val="24"/>
        </w:rPr>
        <w:t>DOI: 10.30644/rik.v14i1.951</w:t>
      </w:r>
      <w:r>
        <w:fldChar w:fldCharType="end"/>
      </w:r>
    </w:p>
    <w:p w14:paraId="0AAFAFE6" w14:textId="77777777" w:rsidR="003251E0" w:rsidRDefault="003251E0" w:rsidP="003251E0">
      <w:pPr>
        <w:jc w:val="center"/>
        <w:rPr>
          <w:rFonts w:ascii="Arial" w:eastAsia="Arial" w:hAnsi="Arial" w:cs="Arial"/>
          <w:b/>
        </w:rPr>
      </w:pPr>
    </w:p>
    <w:p w14:paraId="10FBB6FE" w14:textId="4D426835" w:rsidR="003251E0" w:rsidRDefault="003251E0" w:rsidP="003251E0">
      <w:pPr>
        <w:pStyle w:val="Heading1"/>
        <w:ind w:right="4"/>
        <w:jc w:val="both"/>
        <w:rPr>
          <w:rFonts w:ascii="Arial" w:eastAsia="Calibri" w:hAnsi="Arial" w:cs="Arial"/>
          <w:sz w:val="22"/>
          <w:szCs w:val="22"/>
        </w:rPr>
      </w:pPr>
      <w:r>
        <w:rPr>
          <w:rFonts w:ascii="Arial" w:eastAsia="Calibri" w:hAnsi="Arial" w:cs="Arial"/>
          <w:sz w:val="22"/>
          <w:szCs w:val="22"/>
        </w:rPr>
        <w:t xml:space="preserve">Comporative </w:t>
      </w:r>
      <w:r w:rsidR="004C066A">
        <w:rPr>
          <w:rFonts w:ascii="Arial" w:eastAsia="Calibri" w:hAnsi="Arial" w:cs="Arial"/>
          <w:sz w:val="22"/>
          <w:szCs w:val="22"/>
          <w:lang w:val="en-US"/>
        </w:rPr>
        <w:t>a</w:t>
      </w:r>
      <w:r>
        <w:rPr>
          <w:rFonts w:ascii="Arial" w:eastAsia="Calibri" w:hAnsi="Arial" w:cs="Arial"/>
          <w:sz w:val="22"/>
          <w:szCs w:val="22"/>
        </w:rPr>
        <w:t xml:space="preserve">nalysis of </w:t>
      </w:r>
      <w:r w:rsidR="004C066A">
        <w:rPr>
          <w:rFonts w:ascii="Arial" w:eastAsia="Calibri" w:hAnsi="Arial" w:cs="Arial"/>
          <w:sz w:val="22"/>
          <w:szCs w:val="22"/>
          <w:lang w:val="en-US"/>
        </w:rPr>
        <w:t>b</w:t>
      </w:r>
      <w:r>
        <w:rPr>
          <w:rFonts w:ascii="Arial" w:eastAsia="Calibri" w:hAnsi="Arial" w:cs="Arial"/>
          <w:sz w:val="22"/>
          <w:szCs w:val="22"/>
        </w:rPr>
        <w:t xml:space="preserve">anana </w:t>
      </w:r>
      <w:r w:rsidR="004C066A">
        <w:rPr>
          <w:rFonts w:ascii="Arial" w:eastAsia="Calibri" w:hAnsi="Arial" w:cs="Arial"/>
          <w:sz w:val="22"/>
          <w:szCs w:val="22"/>
          <w:lang w:val="en-US"/>
        </w:rPr>
        <w:t>p</w:t>
      </w:r>
      <w:r>
        <w:rPr>
          <w:rFonts w:ascii="Arial" w:eastAsia="Calibri" w:hAnsi="Arial" w:cs="Arial"/>
          <w:sz w:val="22"/>
          <w:szCs w:val="22"/>
        </w:rPr>
        <w:t xml:space="preserve">seudostems and </w:t>
      </w:r>
      <w:r w:rsidR="004C066A">
        <w:rPr>
          <w:rFonts w:ascii="Arial" w:eastAsia="Calibri" w:hAnsi="Arial" w:cs="Arial"/>
          <w:sz w:val="22"/>
          <w:szCs w:val="22"/>
          <w:lang w:val="en-US"/>
        </w:rPr>
        <w:t>b</w:t>
      </w:r>
      <w:r>
        <w:rPr>
          <w:rFonts w:ascii="Arial" w:eastAsia="Calibri" w:hAnsi="Arial" w:cs="Arial"/>
          <w:sz w:val="22"/>
          <w:szCs w:val="22"/>
        </w:rPr>
        <w:t xml:space="preserve">anana </w:t>
      </w:r>
      <w:r w:rsidR="004C066A">
        <w:rPr>
          <w:rFonts w:ascii="Arial" w:eastAsia="Calibri" w:hAnsi="Arial" w:cs="Arial"/>
          <w:sz w:val="22"/>
          <w:szCs w:val="22"/>
          <w:lang w:val="en-US"/>
        </w:rPr>
        <w:t>s</w:t>
      </w:r>
      <w:r>
        <w:rPr>
          <w:rFonts w:ascii="Arial" w:eastAsia="Calibri" w:hAnsi="Arial" w:cs="Arial"/>
          <w:sz w:val="22"/>
          <w:szCs w:val="22"/>
        </w:rPr>
        <w:t xml:space="preserve">tems as </w:t>
      </w:r>
      <w:r w:rsidR="004C066A">
        <w:rPr>
          <w:rFonts w:ascii="Arial" w:eastAsia="Calibri" w:hAnsi="Arial" w:cs="Arial"/>
          <w:sz w:val="22"/>
          <w:szCs w:val="22"/>
          <w:lang w:val="en-US"/>
        </w:rPr>
        <w:t>a</w:t>
      </w:r>
      <w:r>
        <w:rPr>
          <w:rFonts w:ascii="Arial" w:eastAsia="Calibri" w:hAnsi="Arial" w:cs="Arial"/>
          <w:sz w:val="22"/>
          <w:szCs w:val="22"/>
        </w:rPr>
        <w:t xml:space="preserve">dsorbents for </w:t>
      </w:r>
      <w:r w:rsidR="004C066A">
        <w:rPr>
          <w:rFonts w:ascii="Arial" w:eastAsia="Calibri" w:hAnsi="Arial" w:cs="Arial"/>
          <w:sz w:val="22"/>
          <w:szCs w:val="22"/>
          <w:lang w:val="en-US"/>
        </w:rPr>
        <w:t>r</w:t>
      </w:r>
      <w:r>
        <w:rPr>
          <w:rFonts w:ascii="Arial" w:eastAsia="Calibri" w:hAnsi="Arial" w:cs="Arial"/>
          <w:sz w:val="22"/>
          <w:szCs w:val="22"/>
        </w:rPr>
        <w:t xml:space="preserve">educing </w:t>
      </w:r>
      <w:r w:rsidR="004C066A">
        <w:rPr>
          <w:rFonts w:ascii="Arial" w:eastAsia="Calibri" w:hAnsi="Arial" w:cs="Arial"/>
          <w:sz w:val="22"/>
          <w:szCs w:val="22"/>
          <w:lang w:val="en-US"/>
        </w:rPr>
        <w:t>p</w:t>
      </w:r>
      <w:r>
        <w:rPr>
          <w:rFonts w:ascii="Arial" w:eastAsia="Calibri" w:hAnsi="Arial" w:cs="Arial"/>
          <w:sz w:val="22"/>
          <w:szCs w:val="22"/>
        </w:rPr>
        <w:t xml:space="preserve">eroxide </w:t>
      </w:r>
      <w:r w:rsidR="004C066A">
        <w:rPr>
          <w:rFonts w:ascii="Arial" w:eastAsia="Calibri" w:hAnsi="Arial" w:cs="Arial"/>
          <w:sz w:val="22"/>
          <w:szCs w:val="22"/>
          <w:lang w:val="en-US"/>
        </w:rPr>
        <w:t>c</w:t>
      </w:r>
      <w:r>
        <w:rPr>
          <w:rFonts w:ascii="Arial" w:eastAsia="Calibri" w:hAnsi="Arial" w:cs="Arial"/>
          <w:sz w:val="22"/>
          <w:szCs w:val="22"/>
        </w:rPr>
        <w:t xml:space="preserve">ontent and </w:t>
      </w:r>
      <w:r w:rsidR="004C066A">
        <w:rPr>
          <w:rFonts w:ascii="Arial" w:eastAsia="Calibri" w:hAnsi="Arial" w:cs="Arial"/>
          <w:sz w:val="22"/>
          <w:szCs w:val="22"/>
          <w:lang w:val="en-US"/>
        </w:rPr>
        <w:t>f</w:t>
      </w:r>
      <w:r>
        <w:rPr>
          <w:rFonts w:ascii="Arial" w:eastAsia="Calibri" w:hAnsi="Arial" w:cs="Arial"/>
          <w:sz w:val="22"/>
          <w:szCs w:val="22"/>
        </w:rPr>
        <w:t xml:space="preserve">ree </w:t>
      </w:r>
      <w:r w:rsidR="004C066A">
        <w:rPr>
          <w:rFonts w:ascii="Arial" w:eastAsia="Calibri" w:hAnsi="Arial" w:cs="Arial"/>
          <w:sz w:val="22"/>
          <w:szCs w:val="22"/>
          <w:lang w:val="en-US"/>
        </w:rPr>
        <w:t>f</w:t>
      </w:r>
      <w:r>
        <w:rPr>
          <w:rFonts w:ascii="Arial" w:eastAsia="Calibri" w:hAnsi="Arial" w:cs="Arial"/>
          <w:sz w:val="22"/>
          <w:szCs w:val="22"/>
        </w:rPr>
        <w:t xml:space="preserve">atty </w:t>
      </w:r>
      <w:r w:rsidR="004C066A">
        <w:rPr>
          <w:rFonts w:ascii="Arial" w:eastAsia="Calibri" w:hAnsi="Arial" w:cs="Arial"/>
          <w:sz w:val="22"/>
          <w:szCs w:val="22"/>
          <w:lang w:val="en-US"/>
        </w:rPr>
        <w:t>a</w:t>
      </w:r>
      <w:r>
        <w:rPr>
          <w:rFonts w:ascii="Arial" w:eastAsia="Calibri" w:hAnsi="Arial" w:cs="Arial"/>
          <w:sz w:val="22"/>
          <w:szCs w:val="22"/>
        </w:rPr>
        <w:t xml:space="preserve">cids (FFA) in </w:t>
      </w:r>
      <w:r w:rsidR="004C066A">
        <w:rPr>
          <w:rFonts w:ascii="Arial" w:eastAsia="Calibri" w:hAnsi="Arial" w:cs="Arial"/>
          <w:sz w:val="22"/>
          <w:szCs w:val="22"/>
          <w:lang w:val="en-US"/>
        </w:rPr>
        <w:t>u</w:t>
      </w:r>
      <w:r>
        <w:rPr>
          <w:rFonts w:ascii="Arial" w:eastAsia="Calibri" w:hAnsi="Arial" w:cs="Arial"/>
          <w:sz w:val="22"/>
          <w:szCs w:val="22"/>
        </w:rPr>
        <w:t xml:space="preserve">sed </w:t>
      </w:r>
      <w:r w:rsidR="004C066A">
        <w:rPr>
          <w:rFonts w:ascii="Arial" w:eastAsia="Calibri" w:hAnsi="Arial" w:cs="Arial"/>
          <w:sz w:val="22"/>
          <w:szCs w:val="22"/>
          <w:lang w:val="en-US"/>
        </w:rPr>
        <w:t>c</w:t>
      </w:r>
      <w:r>
        <w:rPr>
          <w:rFonts w:ascii="Arial" w:eastAsia="Calibri" w:hAnsi="Arial" w:cs="Arial"/>
          <w:sz w:val="22"/>
          <w:szCs w:val="22"/>
        </w:rPr>
        <w:t xml:space="preserve">ooking </w:t>
      </w:r>
      <w:r w:rsidR="004C066A">
        <w:rPr>
          <w:rFonts w:ascii="Arial" w:eastAsia="Calibri" w:hAnsi="Arial" w:cs="Arial"/>
          <w:sz w:val="22"/>
          <w:szCs w:val="22"/>
          <w:lang w:val="en-US"/>
        </w:rPr>
        <w:t>o</w:t>
      </w:r>
      <w:r>
        <w:rPr>
          <w:rFonts w:ascii="Arial" w:eastAsia="Calibri" w:hAnsi="Arial" w:cs="Arial"/>
          <w:sz w:val="22"/>
          <w:szCs w:val="22"/>
        </w:rPr>
        <w:t>il</w:t>
      </w:r>
    </w:p>
    <w:p w14:paraId="23A7D6BD" w14:textId="77777777" w:rsidR="003251E0" w:rsidRDefault="003251E0" w:rsidP="003251E0">
      <w:pPr>
        <w:pStyle w:val="Heading1"/>
        <w:ind w:left="1210" w:right="1110"/>
        <w:rPr>
          <w:rFonts w:ascii="Arial" w:eastAsia="Calibri" w:hAnsi="Arial" w:cs="Arial"/>
          <w:sz w:val="20"/>
          <w:szCs w:val="20"/>
          <w:lang w:val="id-ID"/>
        </w:rPr>
      </w:pPr>
    </w:p>
    <w:p w14:paraId="78E5C76E" w14:textId="6C4579AF" w:rsidR="003251E0" w:rsidRPr="003251E0" w:rsidRDefault="003251E0" w:rsidP="003251E0">
      <w:pPr>
        <w:pStyle w:val="Heading1"/>
        <w:ind w:left="1210" w:right="1110"/>
        <w:rPr>
          <w:rFonts w:ascii="Arial" w:eastAsia="Calibri" w:hAnsi="Arial" w:cs="Arial"/>
          <w:b w:val="0"/>
          <w:bCs w:val="0"/>
          <w:sz w:val="20"/>
          <w:szCs w:val="20"/>
          <w:lang w:val="en-US"/>
        </w:rPr>
      </w:pPr>
      <w:r w:rsidRPr="003251E0">
        <w:rPr>
          <w:rFonts w:ascii="Arial" w:eastAsia="Calibri" w:hAnsi="Arial" w:cs="Arial"/>
          <w:b w:val="0"/>
          <w:bCs w:val="0"/>
          <w:sz w:val="20"/>
          <w:szCs w:val="20"/>
          <w:lang w:val="id-ID"/>
        </w:rPr>
        <w:t>Eliza Fitria, Betty Nia Rulen</w:t>
      </w:r>
      <w:r w:rsidRPr="003251E0">
        <w:rPr>
          <w:rFonts w:ascii="Arial" w:eastAsia="Calibri" w:hAnsi="Arial" w:cs="Arial"/>
          <w:b w:val="0"/>
          <w:bCs w:val="0"/>
          <w:sz w:val="20"/>
          <w:szCs w:val="20"/>
        </w:rPr>
        <w:t>*</w:t>
      </w:r>
      <w:r w:rsidRPr="003251E0">
        <w:rPr>
          <w:rFonts w:ascii="Arial" w:eastAsia="Calibri" w:hAnsi="Arial" w:cs="Arial"/>
          <w:b w:val="0"/>
          <w:bCs w:val="0"/>
          <w:sz w:val="20"/>
          <w:szCs w:val="20"/>
          <w:lang w:val="id-ID"/>
        </w:rPr>
        <w:t>, Carles, Nopianto</w:t>
      </w:r>
    </w:p>
    <w:p w14:paraId="2220BEB3" w14:textId="405A305A" w:rsidR="003251E0" w:rsidRDefault="003251E0" w:rsidP="003251E0">
      <w:pPr>
        <w:pStyle w:val="BodyText"/>
        <w:ind w:left="1206" w:right="1110"/>
        <w:jc w:val="center"/>
        <w:rPr>
          <w:rFonts w:ascii="Arial" w:hAnsi="Arial" w:cs="Arial"/>
          <w:sz w:val="20"/>
          <w:szCs w:val="20"/>
        </w:rPr>
      </w:pPr>
      <w:proofErr w:type="spellStart"/>
      <w:r>
        <w:rPr>
          <w:rFonts w:ascii="Arial" w:hAnsi="Arial" w:cs="Arial"/>
          <w:sz w:val="20"/>
          <w:szCs w:val="20"/>
        </w:rPr>
        <w:t>STIKes</w:t>
      </w:r>
      <w:proofErr w:type="spellEnd"/>
      <w:r>
        <w:rPr>
          <w:rFonts w:ascii="Arial" w:hAnsi="Arial" w:cs="Arial"/>
          <w:spacing w:val="-3"/>
          <w:sz w:val="20"/>
          <w:szCs w:val="20"/>
        </w:rPr>
        <w:t xml:space="preserve"> </w:t>
      </w:r>
      <w:r>
        <w:rPr>
          <w:rFonts w:ascii="Arial" w:hAnsi="Arial" w:cs="Arial"/>
          <w:sz w:val="20"/>
          <w:szCs w:val="20"/>
        </w:rPr>
        <w:t>Tengku</w:t>
      </w:r>
      <w:r>
        <w:rPr>
          <w:rFonts w:ascii="Arial" w:hAnsi="Arial" w:cs="Arial"/>
          <w:spacing w:val="-3"/>
          <w:sz w:val="20"/>
          <w:szCs w:val="20"/>
        </w:rPr>
        <w:t xml:space="preserve"> </w:t>
      </w:r>
      <w:proofErr w:type="spellStart"/>
      <w:r>
        <w:rPr>
          <w:rFonts w:ascii="Arial" w:hAnsi="Arial" w:cs="Arial"/>
          <w:sz w:val="20"/>
          <w:szCs w:val="20"/>
        </w:rPr>
        <w:t>Maharatu</w:t>
      </w:r>
      <w:proofErr w:type="spellEnd"/>
      <w:r>
        <w:rPr>
          <w:rFonts w:ascii="Arial" w:hAnsi="Arial" w:cs="Arial"/>
          <w:spacing w:val="-2"/>
          <w:sz w:val="20"/>
          <w:szCs w:val="20"/>
        </w:rPr>
        <w:t xml:space="preserve"> </w:t>
      </w:r>
      <w:proofErr w:type="spellStart"/>
      <w:r>
        <w:rPr>
          <w:rFonts w:ascii="Arial" w:hAnsi="Arial" w:cs="Arial"/>
          <w:sz w:val="20"/>
          <w:szCs w:val="20"/>
        </w:rPr>
        <w:t>Pekanbaru</w:t>
      </w:r>
      <w:proofErr w:type="spellEnd"/>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Riau</w:t>
      </w:r>
    </w:p>
    <w:p w14:paraId="5D4096B1" w14:textId="34BA0CEC" w:rsidR="003251E0" w:rsidRDefault="001E741F" w:rsidP="003251E0">
      <w:pPr>
        <w:jc w:val="center"/>
        <w:rPr>
          <w:rStyle w:val="Hyperlink"/>
          <w:lang w:val="id-ID"/>
        </w:rPr>
      </w:pPr>
      <w:r w:rsidRPr="00AD3889">
        <w:rPr>
          <w:rFonts w:ascii="Arial" w:eastAsia="Arial" w:hAnsi="Arial" w:cs="Arial"/>
          <w:sz w:val="20"/>
          <w:szCs w:val="20"/>
        </w:rPr>
        <w:t xml:space="preserve">*Corresponding author’s </w:t>
      </w:r>
      <w:r w:rsidR="003251E0">
        <w:rPr>
          <w:rFonts w:ascii="Arial" w:hAnsi="Arial" w:cs="Arial"/>
          <w:sz w:val="20"/>
          <w:szCs w:val="20"/>
        </w:rPr>
        <w:t>email:</w:t>
      </w:r>
      <w:r w:rsidR="003251E0">
        <w:rPr>
          <w:rFonts w:ascii="Arial" w:hAnsi="Arial" w:cs="Arial"/>
          <w:spacing w:val="-6"/>
          <w:sz w:val="20"/>
          <w:szCs w:val="20"/>
        </w:rPr>
        <w:t xml:space="preserve"> bettynia2606@gmail.com</w:t>
      </w:r>
    </w:p>
    <w:p w14:paraId="17E3FC70" w14:textId="77777777" w:rsidR="002D65D3" w:rsidRDefault="002D65D3" w:rsidP="003B15CB">
      <w:pPr>
        <w:jc w:val="center"/>
        <w:rPr>
          <w:rStyle w:val="Hyperlink"/>
          <w:rFonts w:ascii="Arial" w:hAnsi="Arial" w:cs="Arial"/>
          <w:sz w:val="20"/>
          <w:szCs w:val="20"/>
          <w:u w:color="0000FF"/>
          <w:lang w:val="id-ID"/>
        </w:rPr>
      </w:pPr>
    </w:p>
    <w:p w14:paraId="1D299F50" w14:textId="0BEEE38E" w:rsidR="004F5966" w:rsidRPr="00125F57" w:rsidRDefault="004F5966" w:rsidP="004F5966">
      <w:pPr>
        <w:ind w:left="540"/>
        <w:jc w:val="center"/>
        <w:rPr>
          <w:rFonts w:ascii="Arial" w:eastAsia="Arial" w:hAnsi="Arial" w:cs="Arial"/>
          <w:sz w:val="20"/>
          <w:szCs w:val="20"/>
        </w:rPr>
      </w:pPr>
      <w:r w:rsidRPr="00125F57">
        <w:rPr>
          <w:rFonts w:ascii="Arial" w:eastAsia="Arial" w:hAnsi="Arial" w:cs="Arial"/>
          <w:sz w:val="20"/>
          <w:szCs w:val="20"/>
        </w:rPr>
        <w:t xml:space="preserve">Accepted: </w:t>
      </w:r>
      <w:r w:rsidR="000B0B05">
        <w:rPr>
          <w:rFonts w:ascii="Arial" w:eastAsia="Arial" w:hAnsi="Arial" w:cs="Arial"/>
          <w:sz w:val="20"/>
          <w:szCs w:val="20"/>
        </w:rPr>
        <w:t>27 January 2025</w:t>
      </w:r>
      <w:r w:rsidRPr="00125F57">
        <w:rPr>
          <w:rFonts w:ascii="Arial" w:eastAsia="Arial" w:hAnsi="Arial" w:cs="Arial"/>
          <w:sz w:val="20"/>
          <w:szCs w:val="20"/>
        </w:rPr>
        <w:t xml:space="preserve">; revision: </w:t>
      </w:r>
      <w:r w:rsidR="000B0B05">
        <w:rPr>
          <w:rFonts w:ascii="Arial" w:eastAsia="Arial" w:hAnsi="Arial" w:cs="Arial"/>
          <w:sz w:val="20"/>
          <w:szCs w:val="20"/>
        </w:rPr>
        <w:t>30</w:t>
      </w:r>
      <w:r w:rsidRPr="008903C5">
        <w:rPr>
          <w:rFonts w:ascii="Arial" w:eastAsia="Arial" w:hAnsi="Arial" w:cs="Arial"/>
          <w:sz w:val="20"/>
          <w:szCs w:val="20"/>
        </w:rPr>
        <w:t xml:space="preserve"> January 2025</w:t>
      </w:r>
      <w:r w:rsidRPr="00125F57">
        <w:rPr>
          <w:rFonts w:ascii="Arial" w:eastAsia="Arial" w:hAnsi="Arial" w:cs="Arial"/>
          <w:sz w:val="20"/>
          <w:szCs w:val="20"/>
        </w:rPr>
        <w:t xml:space="preserve">; published: </w:t>
      </w:r>
      <w:r w:rsidRPr="008903C5">
        <w:rPr>
          <w:rFonts w:ascii="Arial" w:eastAsia="Arial" w:hAnsi="Arial" w:cs="Arial"/>
          <w:sz w:val="20"/>
          <w:szCs w:val="20"/>
        </w:rPr>
        <w:t>31 January 2025</w:t>
      </w:r>
    </w:p>
    <w:p w14:paraId="6F9408FC" w14:textId="77777777" w:rsidR="004F5966" w:rsidRPr="004F5966" w:rsidRDefault="004F5966" w:rsidP="003B15CB">
      <w:pPr>
        <w:jc w:val="center"/>
        <w:rPr>
          <w:rStyle w:val="Hyperlink"/>
          <w:rFonts w:ascii="Arial" w:hAnsi="Arial" w:cs="Arial"/>
          <w:sz w:val="20"/>
          <w:szCs w:val="20"/>
          <w:u w:color="0000FF"/>
        </w:rPr>
      </w:pPr>
    </w:p>
    <w:p w14:paraId="205807B7" w14:textId="77777777" w:rsidR="002D65D3" w:rsidRDefault="002D65D3" w:rsidP="000E5D23">
      <w:pPr>
        <w:pStyle w:val="Default"/>
        <w:rPr>
          <w:rFonts w:ascii="Arial" w:hAnsi="Arial" w:cs="Arial"/>
          <w:b/>
          <w:bCs/>
          <w:sz w:val="20"/>
          <w:szCs w:val="20"/>
        </w:rPr>
      </w:pPr>
      <w:r w:rsidRPr="00062956">
        <w:rPr>
          <w:rFonts w:ascii="Arial" w:hAnsi="Arial" w:cs="Arial"/>
          <w:b/>
          <w:bCs/>
          <w:sz w:val="20"/>
          <w:szCs w:val="20"/>
        </w:rPr>
        <w:t>ABSTRACT</w:t>
      </w:r>
    </w:p>
    <w:p w14:paraId="2445722F" w14:textId="77777777" w:rsidR="000E5D23" w:rsidRPr="00062956" w:rsidRDefault="000E5D23" w:rsidP="000E5D23">
      <w:pPr>
        <w:pStyle w:val="Default"/>
        <w:rPr>
          <w:rFonts w:ascii="Arial" w:hAnsi="Arial" w:cs="Arial"/>
          <w:sz w:val="20"/>
          <w:szCs w:val="20"/>
        </w:rPr>
      </w:pPr>
    </w:p>
    <w:p w14:paraId="4E80686D" w14:textId="07A492A6" w:rsidR="00752C22" w:rsidRPr="008C3089" w:rsidRDefault="00752C22" w:rsidP="003B15CB">
      <w:pPr>
        <w:pStyle w:val="Default"/>
        <w:jc w:val="both"/>
        <w:rPr>
          <w:rFonts w:ascii="Arial" w:hAnsi="Arial" w:cs="Arial"/>
          <w:sz w:val="20"/>
          <w:szCs w:val="20"/>
        </w:rPr>
      </w:pPr>
      <w:r w:rsidRPr="001E2F61">
        <w:rPr>
          <w:rFonts w:ascii="Arial" w:hAnsi="Arial" w:cs="Arial"/>
          <w:b/>
          <w:bCs/>
          <w:sz w:val="20"/>
          <w:szCs w:val="20"/>
        </w:rPr>
        <w:t>Background</w:t>
      </w:r>
      <w:r w:rsidRPr="008C3089">
        <w:rPr>
          <w:rFonts w:ascii="Arial" w:hAnsi="Arial" w:cs="Arial"/>
          <w:sz w:val="20"/>
          <w:szCs w:val="20"/>
        </w:rPr>
        <w:t xml:space="preserve">: </w:t>
      </w:r>
      <w:r w:rsidR="007318B9">
        <w:rPr>
          <w:rFonts w:ascii="Arial" w:hAnsi="Arial" w:cs="Arial"/>
          <w:sz w:val="20"/>
          <w:szCs w:val="20"/>
        </w:rPr>
        <w:t>the increasing production and consumption of palm oil in Indonesia have led to arise in used cooking oil (UCO), classified as hazardous waste due to its high content of free fatty acids (FFA) and peroxides, which are toxic and difficult to degrade</w:t>
      </w:r>
      <w:r w:rsidRPr="008C3089">
        <w:rPr>
          <w:rFonts w:ascii="Arial" w:hAnsi="Arial" w:cs="Arial"/>
          <w:sz w:val="20"/>
          <w:szCs w:val="20"/>
        </w:rPr>
        <w:t>.</w:t>
      </w:r>
      <w:r w:rsidR="007318B9">
        <w:rPr>
          <w:rFonts w:ascii="Arial" w:hAnsi="Arial" w:cs="Arial"/>
          <w:sz w:val="20"/>
          <w:szCs w:val="20"/>
        </w:rPr>
        <w:t xml:space="preserve"> To address this, the use of natural adsorbents such as banana </w:t>
      </w:r>
      <w:proofErr w:type="spellStart"/>
      <w:r w:rsidR="007318B9">
        <w:rPr>
          <w:rFonts w:ascii="Arial" w:hAnsi="Arial" w:cs="Arial"/>
          <w:sz w:val="20"/>
          <w:szCs w:val="20"/>
        </w:rPr>
        <w:t>pseudostems</w:t>
      </w:r>
      <w:proofErr w:type="spellEnd"/>
      <w:r w:rsidR="007318B9">
        <w:rPr>
          <w:rFonts w:ascii="Arial" w:hAnsi="Arial" w:cs="Arial"/>
          <w:sz w:val="20"/>
          <w:szCs w:val="20"/>
        </w:rPr>
        <w:t xml:space="preserve"> and banana stems has gained attention due to their cellulose content, which can effectively absorb harmful compound like FFA and peroxides, improving UCO quality.</w:t>
      </w:r>
    </w:p>
    <w:p w14:paraId="44DDB13C" w14:textId="4F9A922A" w:rsidR="00752C22" w:rsidRPr="008C3089" w:rsidRDefault="00752C22" w:rsidP="003B15CB">
      <w:pPr>
        <w:pStyle w:val="Default"/>
        <w:jc w:val="both"/>
        <w:rPr>
          <w:rFonts w:ascii="Arial" w:hAnsi="Arial" w:cs="Arial"/>
          <w:sz w:val="20"/>
          <w:szCs w:val="20"/>
        </w:rPr>
      </w:pPr>
      <w:r w:rsidRPr="001E2F61">
        <w:rPr>
          <w:rFonts w:ascii="Arial" w:hAnsi="Arial" w:cs="Arial"/>
          <w:b/>
          <w:bCs/>
          <w:sz w:val="20"/>
          <w:szCs w:val="20"/>
        </w:rPr>
        <w:t>Method</w:t>
      </w:r>
      <w:r w:rsidRPr="008C3089">
        <w:rPr>
          <w:rFonts w:ascii="Arial" w:hAnsi="Arial" w:cs="Arial"/>
          <w:sz w:val="20"/>
          <w:szCs w:val="20"/>
        </w:rPr>
        <w:t xml:space="preserve">: </w:t>
      </w:r>
      <w:r w:rsidR="007318B9">
        <w:rPr>
          <w:rFonts w:ascii="Arial" w:hAnsi="Arial" w:cs="Arial"/>
          <w:sz w:val="20"/>
          <w:szCs w:val="20"/>
        </w:rPr>
        <w:t xml:space="preserve">This experimental study employed a pre-experimental design with a one-group pretest-posttest approach to evaluate the effectiveness of banana </w:t>
      </w:r>
      <w:proofErr w:type="spellStart"/>
      <w:r w:rsidR="007318B9">
        <w:rPr>
          <w:rFonts w:ascii="Arial" w:hAnsi="Arial" w:cs="Arial"/>
          <w:sz w:val="20"/>
          <w:szCs w:val="20"/>
        </w:rPr>
        <w:t>pseudostem</w:t>
      </w:r>
      <w:proofErr w:type="spellEnd"/>
      <w:r w:rsidR="007318B9">
        <w:rPr>
          <w:rFonts w:ascii="Arial" w:hAnsi="Arial" w:cs="Arial"/>
          <w:sz w:val="20"/>
          <w:szCs w:val="20"/>
        </w:rPr>
        <w:t xml:space="preserve"> and banana stem powder, of different mesh size (60, 100, and 200 mesh), in reducing FFA and peroxide levels in UCO. Samples of UCO were obtained from a street food vendor, while the banana plant</w:t>
      </w:r>
      <w:r w:rsidR="007C1023">
        <w:rPr>
          <w:rFonts w:ascii="Arial" w:hAnsi="Arial" w:cs="Arial"/>
          <w:sz w:val="20"/>
          <w:szCs w:val="20"/>
        </w:rPr>
        <w:t xml:space="preserve"> (Musca acuminata) were collected locally. After immersing the adsorbents in UCO for 72 hour, FFA and peroxide values were analyzed using titration methods. Statistically analysis was performed using a Paired Sample T-Test</w:t>
      </w:r>
      <w:r w:rsidR="0047610B" w:rsidRPr="008C3089">
        <w:rPr>
          <w:rFonts w:ascii="Arial" w:hAnsi="Arial" w:cs="Arial"/>
          <w:sz w:val="20"/>
          <w:szCs w:val="20"/>
        </w:rPr>
        <w:t>.</w:t>
      </w:r>
    </w:p>
    <w:p w14:paraId="648BA8F4" w14:textId="67EDC414" w:rsidR="00752C22" w:rsidRPr="008C3089" w:rsidRDefault="00752C22" w:rsidP="003B15CB">
      <w:pPr>
        <w:pStyle w:val="Default"/>
        <w:jc w:val="both"/>
        <w:rPr>
          <w:rFonts w:ascii="Arial" w:hAnsi="Arial" w:cs="Arial"/>
          <w:sz w:val="20"/>
          <w:szCs w:val="20"/>
        </w:rPr>
      </w:pPr>
      <w:r w:rsidRPr="001E2F61">
        <w:rPr>
          <w:rFonts w:ascii="Arial" w:hAnsi="Arial" w:cs="Arial"/>
          <w:b/>
          <w:bCs/>
          <w:sz w:val="20"/>
          <w:szCs w:val="20"/>
        </w:rPr>
        <w:t>Results</w:t>
      </w:r>
      <w:r w:rsidRPr="008C3089">
        <w:rPr>
          <w:rFonts w:ascii="Arial" w:hAnsi="Arial" w:cs="Arial"/>
          <w:sz w:val="20"/>
          <w:szCs w:val="20"/>
        </w:rPr>
        <w:t xml:space="preserve">: </w:t>
      </w:r>
      <w:r w:rsidR="007C1023">
        <w:rPr>
          <w:rFonts w:ascii="Arial" w:hAnsi="Arial" w:cs="Arial"/>
          <w:sz w:val="20"/>
          <w:szCs w:val="20"/>
          <w:lang w:val="id"/>
        </w:rPr>
        <w:t>The results showed a significant reduction in FFA levels, with the mopst effective reduction observed with 200-mesh adsorbents, where the FFA content decreased from 0.67% to 0.16% for psedostem adsorbent and to 0.20% for stem adsorbents. Peroxide levels were also reduced, with the stem adsorbent reducing peroxide values from 49.60mg/L to 12.92 mg/L, while pseudostem adsorbent reduce it to 14.61 mg/L. Statistical analysis confirmed a significant reduction in FFA (p=0.03), but the reduction in peroxide values was not satistically significant.</w:t>
      </w:r>
    </w:p>
    <w:p w14:paraId="2D5715F2" w14:textId="584CF9DA" w:rsidR="00752C22" w:rsidRPr="008C3089" w:rsidRDefault="00752C22" w:rsidP="003B15CB">
      <w:pPr>
        <w:pStyle w:val="Default"/>
        <w:jc w:val="both"/>
        <w:rPr>
          <w:rFonts w:ascii="Arial" w:hAnsi="Arial" w:cs="Arial"/>
          <w:sz w:val="20"/>
          <w:szCs w:val="20"/>
        </w:rPr>
      </w:pPr>
      <w:r w:rsidRPr="001E2F61">
        <w:rPr>
          <w:rFonts w:ascii="Arial" w:hAnsi="Arial" w:cs="Arial"/>
          <w:b/>
          <w:bCs/>
          <w:sz w:val="20"/>
          <w:szCs w:val="20"/>
        </w:rPr>
        <w:t>Conclusion</w:t>
      </w:r>
      <w:r w:rsidRPr="008C3089">
        <w:rPr>
          <w:rFonts w:ascii="Arial" w:hAnsi="Arial" w:cs="Arial"/>
          <w:sz w:val="20"/>
          <w:szCs w:val="20"/>
        </w:rPr>
        <w:t>:</w:t>
      </w:r>
      <w:r w:rsidR="0047610B" w:rsidRPr="008C3089">
        <w:rPr>
          <w:rFonts w:ascii="Arial" w:hAnsi="Arial" w:cs="Arial"/>
          <w:sz w:val="20"/>
          <w:szCs w:val="20"/>
        </w:rPr>
        <w:t xml:space="preserve"> </w:t>
      </w:r>
      <w:r w:rsidR="007C1023">
        <w:rPr>
          <w:rFonts w:ascii="Arial" w:hAnsi="Arial" w:cs="Arial"/>
          <w:sz w:val="20"/>
          <w:szCs w:val="20"/>
        </w:rPr>
        <w:t xml:space="preserve">the particle size of banana </w:t>
      </w:r>
      <w:proofErr w:type="spellStart"/>
      <w:r w:rsidR="007C1023">
        <w:rPr>
          <w:rFonts w:ascii="Arial" w:hAnsi="Arial" w:cs="Arial"/>
          <w:sz w:val="20"/>
          <w:szCs w:val="20"/>
        </w:rPr>
        <w:t>pseudostem</w:t>
      </w:r>
      <w:proofErr w:type="spellEnd"/>
      <w:r w:rsidR="007C1023">
        <w:rPr>
          <w:rFonts w:ascii="Arial" w:hAnsi="Arial" w:cs="Arial"/>
          <w:sz w:val="20"/>
          <w:szCs w:val="20"/>
        </w:rPr>
        <w:t xml:space="preserve"> and banana stem significantly influences the effectiveness of reducing peroxide and FFA levels in UCO. Adsorbents with a particle size of 200 mesh were most effective, with banana </w:t>
      </w:r>
      <w:proofErr w:type="spellStart"/>
      <w:r w:rsidR="007C1023">
        <w:rPr>
          <w:rFonts w:ascii="Arial" w:hAnsi="Arial" w:cs="Arial"/>
          <w:sz w:val="20"/>
          <w:szCs w:val="20"/>
        </w:rPr>
        <w:t>pseudostems</w:t>
      </w:r>
      <w:proofErr w:type="spellEnd"/>
      <w:r w:rsidR="007C1023">
        <w:rPr>
          <w:rFonts w:ascii="Arial" w:hAnsi="Arial" w:cs="Arial"/>
          <w:sz w:val="20"/>
          <w:szCs w:val="20"/>
        </w:rPr>
        <w:t xml:space="preserve"> performing slightly better than banana stems</w:t>
      </w:r>
      <w:r w:rsidR="0047610B" w:rsidRPr="008C3089">
        <w:rPr>
          <w:rFonts w:ascii="Arial" w:hAnsi="Arial" w:cs="Arial"/>
          <w:sz w:val="20"/>
          <w:szCs w:val="20"/>
        </w:rPr>
        <w:t>.</w:t>
      </w:r>
      <w:r w:rsidR="007C1023">
        <w:rPr>
          <w:rFonts w:ascii="Arial" w:hAnsi="Arial" w:cs="Arial"/>
          <w:sz w:val="20"/>
          <w:szCs w:val="20"/>
        </w:rPr>
        <w:t xml:space="preserve"> This study high</w:t>
      </w:r>
      <w:r w:rsidR="004C066A">
        <w:rPr>
          <w:rFonts w:ascii="Arial" w:hAnsi="Arial" w:cs="Arial"/>
          <w:sz w:val="20"/>
          <w:szCs w:val="20"/>
        </w:rPr>
        <w:t xml:space="preserve"> </w:t>
      </w:r>
      <w:r w:rsidR="007C1023">
        <w:rPr>
          <w:rFonts w:ascii="Arial" w:hAnsi="Arial" w:cs="Arial"/>
          <w:sz w:val="20"/>
          <w:szCs w:val="20"/>
        </w:rPr>
        <w:t>light the potential of banana plant material as inexpensive and environmentally friendly adsorbents for UCO management.</w:t>
      </w:r>
    </w:p>
    <w:p w14:paraId="55973F21" w14:textId="77777777" w:rsidR="00752C22" w:rsidRPr="008C3089" w:rsidRDefault="00752C22" w:rsidP="003B15CB">
      <w:pPr>
        <w:pStyle w:val="Default"/>
        <w:jc w:val="both"/>
        <w:rPr>
          <w:rFonts w:ascii="Arial" w:hAnsi="Arial" w:cs="Arial"/>
          <w:sz w:val="20"/>
          <w:szCs w:val="20"/>
        </w:rPr>
      </w:pPr>
    </w:p>
    <w:p w14:paraId="5D1A5347" w14:textId="74F6565F" w:rsidR="002D65D3" w:rsidRPr="008C3089" w:rsidRDefault="00752C22" w:rsidP="0047610B">
      <w:pPr>
        <w:pStyle w:val="Default"/>
        <w:jc w:val="both"/>
        <w:rPr>
          <w:rFonts w:ascii="Arial" w:hAnsi="Arial" w:cs="Arial"/>
          <w:i/>
          <w:iCs/>
          <w:sz w:val="20"/>
          <w:szCs w:val="20"/>
        </w:rPr>
      </w:pPr>
      <w:r w:rsidRPr="001E2F61">
        <w:rPr>
          <w:rFonts w:ascii="Arial" w:hAnsi="Arial" w:cs="Arial"/>
          <w:b/>
          <w:bCs/>
          <w:sz w:val="20"/>
          <w:szCs w:val="20"/>
        </w:rPr>
        <w:t>Keywords</w:t>
      </w:r>
      <w:r w:rsidRPr="008C3089">
        <w:rPr>
          <w:rFonts w:ascii="Arial" w:hAnsi="Arial" w:cs="Arial"/>
          <w:sz w:val="20"/>
          <w:szCs w:val="20"/>
        </w:rPr>
        <w:t xml:space="preserve">: </w:t>
      </w:r>
      <w:r w:rsidR="009B1C94">
        <w:rPr>
          <w:rFonts w:ascii="Arial" w:hAnsi="Arial" w:cs="Arial"/>
          <w:sz w:val="20"/>
          <w:szCs w:val="20"/>
        </w:rPr>
        <w:t>Adsorbents</w:t>
      </w:r>
      <w:r w:rsidR="008664CD">
        <w:rPr>
          <w:rFonts w:ascii="Arial" w:hAnsi="Arial" w:cs="Arial"/>
          <w:sz w:val="20"/>
          <w:szCs w:val="20"/>
        </w:rPr>
        <w:t>;</w:t>
      </w:r>
      <w:r w:rsidR="009B1C94">
        <w:rPr>
          <w:rFonts w:ascii="Arial" w:hAnsi="Arial" w:cs="Arial"/>
          <w:sz w:val="20"/>
          <w:szCs w:val="20"/>
        </w:rPr>
        <w:t xml:space="preserve"> Peroxide</w:t>
      </w:r>
      <w:r w:rsidR="008664CD">
        <w:rPr>
          <w:rFonts w:ascii="Arial" w:hAnsi="Arial" w:cs="Arial"/>
          <w:sz w:val="20"/>
          <w:szCs w:val="20"/>
        </w:rPr>
        <w:t>;</w:t>
      </w:r>
      <w:r w:rsidR="009B1C94">
        <w:rPr>
          <w:rFonts w:ascii="Arial" w:hAnsi="Arial" w:cs="Arial"/>
          <w:sz w:val="20"/>
          <w:szCs w:val="20"/>
        </w:rPr>
        <w:t xml:space="preserve"> FFA</w:t>
      </w:r>
      <w:r w:rsidR="00D3764C">
        <w:rPr>
          <w:rFonts w:ascii="Arial" w:hAnsi="Arial" w:cs="Arial"/>
          <w:sz w:val="20"/>
          <w:szCs w:val="20"/>
        </w:rPr>
        <w:t>;</w:t>
      </w:r>
      <w:r w:rsidR="009B1C94">
        <w:rPr>
          <w:rFonts w:ascii="Arial" w:hAnsi="Arial" w:cs="Arial"/>
          <w:sz w:val="20"/>
          <w:szCs w:val="20"/>
        </w:rPr>
        <w:t xml:space="preserve"> Banana Stem</w:t>
      </w:r>
      <w:r w:rsidR="008664CD">
        <w:rPr>
          <w:rFonts w:ascii="Arial" w:hAnsi="Arial" w:cs="Arial"/>
          <w:sz w:val="20"/>
          <w:szCs w:val="20"/>
        </w:rPr>
        <w:t>;</w:t>
      </w:r>
      <w:r w:rsidR="009B1C94">
        <w:rPr>
          <w:rFonts w:ascii="Arial" w:hAnsi="Arial" w:cs="Arial"/>
          <w:sz w:val="20"/>
          <w:szCs w:val="20"/>
        </w:rPr>
        <w:t xml:space="preserve"> Banana </w:t>
      </w:r>
      <w:proofErr w:type="spellStart"/>
      <w:r w:rsidR="009B1C94">
        <w:rPr>
          <w:rFonts w:ascii="Arial" w:hAnsi="Arial" w:cs="Arial"/>
          <w:sz w:val="20"/>
          <w:szCs w:val="20"/>
        </w:rPr>
        <w:t>Pseudostem</w:t>
      </w:r>
      <w:proofErr w:type="spellEnd"/>
      <w:r w:rsidR="008664CD">
        <w:rPr>
          <w:rFonts w:ascii="Arial" w:hAnsi="Arial" w:cs="Arial"/>
          <w:sz w:val="20"/>
          <w:szCs w:val="20"/>
        </w:rPr>
        <w:t>;</w:t>
      </w:r>
      <w:r w:rsidR="009B1C94">
        <w:rPr>
          <w:rFonts w:ascii="Arial" w:hAnsi="Arial" w:cs="Arial"/>
          <w:sz w:val="20"/>
          <w:szCs w:val="20"/>
        </w:rPr>
        <w:t xml:space="preserve"> Cooking Oil</w:t>
      </w:r>
    </w:p>
    <w:p w14:paraId="55F9B2A4" w14:textId="77777777" w:rsidR="002D65D3" w:rsidRPr="008C3089" w:rsidRDefault="002D65D3" w:rsidP="003B15CB">
      <w:pPr>
        <w:jc w:val="both"/>
        <w:rPr>
          <w:rFonts w:ascii="Arial" w:hAnsi="Arial" w:cs="Arial"/>
          <w:i/>
          <w:iCs/>
          <w:sz w:val="20"/>
          <w:szCs w:val="20"/>
        </w:rPr>
      </w:pPr>
    </w:p>
    <w:p w14:paraId="23179911" w14:textId="77777777" w:rsidR="003251E0" w:rsidRDefault="003251E0" w:rsidP="003B15CB">
      <w:pPr>
        <w:jc w:val="both"/>
        <w:rPr>
          <w:rFonts w:ascii="Arial" w:hAnsi="Arial" w:cs="Arial"/>
          <w:i/>
          <w:iCs/>
          <w:sz w:val="20"/>
          <w:szCs w:val="20"/>
        </w:rPr>
        <w:sectPr w:rsidR="003251E0" w:rsidSect="000E5D23">
          <w:headerReference w:type="default" r:id="rId8"/>
          <w:footerReference w:type="default" r:id="rId9"/>
          <w:headerReference w:type="first" r:id="rId10"/>
          <w:footerReference w:type="first" r:id="rId11"/>
          <w:pgSz w:w="11907" w:h="16840" w:code="9"/>
          <w:pgMar w:top="1440" w:right="1440" w:bottom="1440" w:left="1440" w:header="709" w:footer="709" w:gutter="0"/>
          <w:pgNumType w:start="105"/>
          <w:cols w:space="708"/>
          <w:titlePg/>
          <w:docGrid w:linePitch="360"/>
        </w:sectPr>
      </w:pPr>
    </w:p>
    <w:p w14:paraId="3B4781CB" w14:textId="77777777" w:rsidR="002D65D3" w:rsidRDefault="00D710F1" w:rsidP="003B15CB">
      <w:pPr>
        <w:jc w:val="both"/>
        <w:rPr>
          <w:rFonts w:ascii="Arial" w:hAnsi="Arial" w:cs="Arial"/>
          <w:b/>
          <w:sz w:val="20"/>
          <w:szCs w:val="20"/>
        </w:rPr>
      </w:pPr>
      <w:r>
        <w:rPr>
          <w:rFonts w:ascii="Arial" w:hAnsi="Arial" w:cs="Arial"/>
          <w:b/>
          <w:sz w:val="20"/>
          <w:szCs w:val="20"/>
        </w:rPr>
        <w:t>INTRODUCTION</w:t>
      </w:r>
    </w:p>
    <w:p w14:paraId="6892B9B8" w14:textId="5B922CDC" w:rsidR="00783D34" w:rsidRPr="001E2F61" w:rsidRDefault="00A250F7" w:rsidP="00783D34">
      <w:pPr>
        <w:pStyle w:val="BodyText"/>
        <w:ind w:right="73" w:firstLine="567"/>
        <w:jc w:val="both"/>
        <w:rPr>
          <w:rFonts w:ascii="Arial" w:hAnsi="Arial" w:cs="Arial"/>
          <w:sz w:val="22"/>
          <w:szCs w:val="22"/>
        </w:rPr>
      </w:pPr>
      <w:r>
        <w:rPr>
          <w:rFonts w:ascii="Arial" w:hAnsi="Arial" w:cs="Arial"/>
          <w:sz w:val="22"/>
          <w:szCs w:val="22"/>
        </w:rPr>
        <w:t xml:space="preserve">Used cooking oil (UCO) is a significant environmental concern, particularly due to its hazardous nature and difficulty in degradation. The growing pal oil production in Indonesia, which increased from 37.97 liters per capita per year in 2016 to 49.71 liters in 2021, directly contributes to the rising amount of UCO waste </w:t>
      </w:r>
      <w:r w:rsidR="00742EEB" w:rsidRPr="001E2F61">
        <w:rPr>
          <w:rFonts w:ascii="Arial" w:hAnsi="Arial" w:cs="Arial"/>
          <w:sz w:val="22"/>
          <w:szCs w:val="22"/>
        </w:rPr>
        <w:fldChar w:fldCharType="begin" w:fldLock="1"/>
      </w:r>
      <w:r w:rsidR="00742EEB" w:rsidRPr="001E2F61">
        <w:rPr>
          <w:rFonts w:ascii="Arial" w:hAnsi="Arial" w:cs="Arial"/>
          <w:sz w:val="22"/>
          <w:szCs w:val="22"/>
        </w:rPr>
        <w:instrText>ADDIN CSL_CITATION {"citationItems":[{"id":"ITEM-1","itemData":{"author":[{"dropping-particle":"","family":"Kemenperin","given":"RI","non-dropping-particle":"","parse-names":false,"suffix":""}],"container-title":"INDONESIAN COMMERCIAL NEWSLETTER","id":"ITEM-1","issued":{"date-parts":[["2022"]]},"title":"Business Report No . : 74","type":"article-journal","volume":"Business R"},"uris":["http://www.mendeley.com/documents/?uuid=2b2d846e-6a26-4cea-a747-a4740c9c5d07"]}],"mendeley":{"formattedCitation":"(1)","plainTextFormattedCitation":"(1)","previouslyFormattedCitation":"(1)"},"properties":{"noteIndex":0},"schema":"https://github.com/citation-style-language/schema/raw/master/csl-citation.json"}</w:instrText>
      </w:r>
      <w:r w:rsidR="00742EEB" w:rsidRPr="001E2F61">
        <w:rPr>
          <w:rFonts w:ascii="Arial" w:hAnsi="Arial" w:cs="Arial"/>
          <w:sz w:val="22"/>
          <w:szCs w:val="22"/>
        </w:rPr>
        <w:fldChar w:fldCharType="separate"/>
      </w:r>
      <w:r w:rsidR="00742EEB" w:rsidRPr="001E2F61">
        <w:rPr>
          <w:rFonts w:ascii="Arial" w:hAnsi="Arial" w:cs="Arial"/>
          <w:noProof/>
          <w:sz w:val="22"/>
          <w:szCs w:val="22"/>
        </w:rPr>
        <w:t>(1)</w:t>
      </w:r>
      <w:r w:rsidR="00742EEB" w:rsidRPr="001E2F61">
        <w:rPr>
          <w:rFonts w:ascii="Arial" w:hAnsi="Arial" w:cs="Arial"/>
          <w:sz w:val="22"/>
          <w:szCs w:val="22"/>
        </w:rPr>
        <w:fldChar w:fldCharType="end"/>
      </w:r>
      <w:r w:rsidR="00BC6BA2" w:rsidRPr="001E2F61">
        <w:rPr>
          <w:rFonts w:ascii="Arial" w:hAnsi="Arial" w:cs="Arial"/>
          <w:sz w:val="22"/>
          <w:szCs w:val="22"/>
        </w:rPr>
        <w:t>.</w:t>
      </w:r>
    </w:p>
    <w:p w14:paraId="749B0AD4" w14:textId="0E793926" w:rsidR="00BC6BA2" w:rsidRPr="001E2F61" w:rsidRDefault="00396365" w:rsidP="00783D34">
      <w:pPr>
        <w:pStyle w:val="BodyText"/>
        <w:ind w:right="73" w:firstLine="567"/>
        <w:jc w:val="both"/>
        <w:rPr>
          <w:rFonts w:ascii="Arial" w:hAnsi="Arial" w:cs="Arial"/>
          <w:sz w:val="22"/>
          <w:szCs w:val="22"/>
        </w:rPr>
      </w:pPr>
      <w:r w:rsidRPr="001E2F61">
        <w:rPr>
          <w:rFonts w:ascii="Arial" w:hAnsi="Arial" w:cs="Arial"/>
          <w:sz w:val="22"/>
          <w:szCs w:val="22"/>
        </w:rPr>
        <w:t xml:space="preserve">This surge in production and consumption has resulted in significant used cooking oil waste, which poses environmental </w:t>
      </w:r>
      <w:r w:rsidR="00ED579C">
        <w:rPr>
          <w:rFonts w:ascii="Arial" w:hAnsi="Arial" w:cs="Arial"/>
          <w:sz w:val="22"/>
          <w:szCs w:val="22"/>
        </w:rPr>
        <w:t xml:space="preserve">challenge </w:t>
      </w:r>
      <w:r w:rsidRPr="001E2F61">
        <w:rPr>
          <w:rFonts w:ascii="Arial" w:hAnsi="Arial" w:cs="Arial"/>
          <w:sz w:val="22"/>
          <w:szCs w:val="22"/>
        </w:rPr>
        <w:t xml:space="preserve">due to it hazardous nature and difficulty in degradation </w:t>
      </w:r>
      <w:r w:rsidR="00742EEB" w:rsidRPr="001E2F61">
        <w:rPr>
          <w:rFonts w:ascii="Arial" w:hAnsi="Arial" w:cs="Arial"/>
          <w:sz w:val="22"/>
          <w:szCs w:val="22"/>
        </w:rPr>
        <w:fldChar w:fldCharType="begin" w:fldLock="1"/>
      </w:r>
      <w:r w:rsidR="00742EEB" w:rsidRPr="001E2F61">
        <w:rPr>
          <w:rFonts w:ascii="Arial" w:hAnsi="Arial" w:cs="Arial"/>
          <w:sz w:val="22"/>
          <w:szCs w:val="22"/>
        </w:rPr>
        <w:instrText>ADDIN CSL_CITATION {"citationItems":[{"id":"ITEM-1","itemData":{"DOI":"10.53625/jcijurnalcakrawalailmiah.v2i2.3821","ISSN":"2808-1757","abstract":"Commodity of cooking oil is one of the nine basic ingredients that are strategic and have an important role in the Indonesian economy. Almost all levels of society use cooking oil for their daily needs or production needs. In the fourth quarter of 2021 until now, the price of domestic cooking oil rose significantly. The purpose of this study was to determine the effect of fluctuations in world CPO oil prices and Indonesian CPO production on fluctuations in Indonesian bulk cooking oil prices. The writing method used is quantitative with multiple linear regression approach. The results showed that fluctuations in world CPO prices had an effect on fluctuations in Indonesian bulk cooking oil prices and Indonesian CPO production had no effect on fluctuations in Indonesian bulk cooking oil prices. So in this paper the author recommends the government to take anticipatory and preventive measures against the turmoil caused by fluctuations in the price of Indonesian bulk cooking oil, such as eradicating cooking oil cartels and programs to maintain people's purchasing power","author":[{"dropping-particle":"","family":"Tri Yulianto","given":"","non-dropping-particle":"","parse-names":false,"suffix":""},{"dropping-particle":"","family":"Rhevi HS Putri","given":"","non-dropping-particle":"","parse-names":false,"suffix":""},{"dropping-particle":"","family":"Nur Khotimah","given":"","non-dropping-particle":"","parse-names":false,"suffix":""}],"container-title":"Jurnal Cakrawala Ilmiah","id":"ITEM-1","issue":"2","issued":{"date-parts":[["2022"]]},"page":"741-748","title":"Analisis Pengaruh Harga Cpo (Crude Palm Oil) Dunia Dan Produksi Cpo (Crude Palm Oil) Indonesia Terhadap Fluktuasi Harga Minyak Goreng Curah Indonesia","type":"article-journal","volume":"2"},"uris":["http://www.mendeley.com/documents/?uuid=44290664-3868-4d7c-97a9-d27fc241966e"]}],"mendeley":{"formattedCitation":"(2)","plainTextFormattedCitation":"(2)","previouslyFormattedCitation":"(2)"},"properties":{"noteIndex":0},"schema":"https://github.com/citation-style-language/schema/raw/master/csl-citation.json"}</w:instrText>
      </w:r>
      <w:r w:rsidR="00742EEB" w:rsidRPr="001E2F61">
        <w:rPr>
          <w:rFonts w:ascii="Arial" w:hAnsi="Arial" w:cs="Arial"/>
          <w:sz w:val="22"/>
          <w:szCs w:val="22"/>
        </w:rPr>
        <w:fldChar w:fldCharType="separate"/>
      </w:r>
      <w:r w:rsidR="00742EEB" w:rsidRPr="001E2F61">
        <w:rPr>
          <w:rFonts w:ascii="Arial" w:hAnsi="Arial" w:cs="Arial"/>
          <w:noProof/>
          <w:sz w:val="22"/>
          <w:szCs w:val="22"/>
        </w:rPr>
        <w:t>(2)</w:t>
      </w:r>
      <w:r w:rsidR="00742EEB" w:rsidRPr="001E2F61">
        <w:rPr>
          <w:rFonts w:ascii="Arial" w:hAnsi="Arial" w:cs="Arial"/>
          <w:sz w:val="22"/>
          <w:szCs w:val="22"/>
        </w:rPr>
        <w:fldChar w:fldCharType="end"/>
      </w:r>
      <w:r w:rsidR="00BC6BA2" w:rsidRPr="001E2F61">
        <w:rPr>
          <w:rFonts w:ascii="Arial" w:hAnsi="Arial" w:cs="Arial"/>
          <w:sz w:val="22"/>
          <w:szCs w:val="22"/>
        </w:rPr>
        <w:t>.</w:t>
      </w:r>
    </w:p>
    <w:p w14:paraId="19F157D4" w14:textId="60E0B921" w:rsidR="00BC6BA2" w:rsidRPr="001E2F61" w:rsidRDefault="00ED579C" w:rsidP="00783D34">
      <w:pPr>
        <w:pStyle w:val="BodyText"/>
        <w:ind w:right="73" w:firstLine="567"/>
        <w:jc w:val="both"/>
        <w:rPr>
          <w:rFonts w:ascii="Arial" w:hAnsi="Arial" w:cs="Arial"/>
          <w:sz w:val="22"/>
          <w:szCs w:val="22"/>
        </w:rPr>
      </w:pPr>
      <w:r>
        <w:rPr>
          <w:rFonts w:ascii="Arial" w:hAnsi="Arial" w:cs="Arial"/>
          <w:sz w:val="22"/>
          <w:szCs w:val="22"/>
        </w:rPr>
        <w:t xml:space="preserve">The disposal of UCO is problematic because it contains harmful substances, including high levels of saturated fatty acids and peroxide compounds, which </w:t>
      </w:r>
      <w:r>
        <w:rPr>
          <w:rFonts w:ascii="Arial" w:hAnsi="Arial" w:cs="Arial"/>
          <w:sz w:val="22"/>
          <w:szCs w:val="22"/>
        </w:rPr>
        <w:t>are toxic and difficult to degrade naturally</w:t>
      </w:r>
      <w:r w:rsidR="00CC0301" w:rsidRPr="001E2F61">
        <w:rPr>
          <w:rFonts w:ascii="Arial" w:hAnsi="Arial" w:cs="Arial"/>
          <w:sz w:val="22"/>
          <w:szCs w:val="22"/>
        </w:rPr>
        <w:t xml:space="preserve"> </w:t>
      </w:r>
      <w:r w:rsidR="00742EEB"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{"citationItems":[{"id":"ITEM-1","itemData":{"DOI":"10.21580/wjc.v6i2.18020","ISSN":"2549-385X","abstract":"Continuous use of cooking oil at high temperatures produces oil that is no longer suitable for help because it is not good for the body’s health. So that waste cooking oil can be reused, it needs to be processed to improve its quality by utilizing waste to increase its benefits. Raja Nangka, one of the banana types, is commonly used as raw material for making fried bananas, resulting in abundant banana peel waste. Therefore, this research aims to utilize Raja Nangka peel waste to rejuvenate waste cooking oil. Raja Nangka banana peel was cut into small pieces, dried, sifted, and then activated using KOH to increase its surface area so that its adsorption capacity increases. The results showed that the greater the adsorbent mass and the longer the adsorption time, the greater the ability to reduce the acid number and peroxide value in waste cooking oil. An adsorbent mass of 10 grams and a soaking time of 150 minutes were the best results for reducing the acid number and peroxide value.","author":[{"dropping-particle":"","family":"Devianti","given":"Vika Ayu","non-dropping-particle":"","parse-names":false,"suffix":""},{"dropping-particle":"","family":"Arifiyana","given":"Djamilah","non-dropping-particle":"","parse-names":false,"suffix":""}],"container-title":"Walisongo Journal of Chemistry","id":"ITEM-1","issue":"2","issued":{"date-parts":[["2023"]]},"page":"181-187","title":"Analysis of the Quality of Waste Cooking Oil Resulted from Rejuvenation Using Raja Nangka Banana Peel Adsorbent with Variations in Mass of Adsorbent and Length of Adsorption Time","type":"article-journal","volume":"6"},"uris":["http://www.mendeley.com/documents/?uuid=d1d1a71e-114a-4eba-b531-5de9ad2a0c33"]}],"mendeley":{"formattedCitation":"(3)","plainTextFormattedCitation":"(3)","previouslyFormattedCitation":"(3)"},"properties":{"noteIndex":0},"schema":"https://github.com/citation-style-language/schema/raw/master/csl-citation.json"}</w:instrText>
      </w:r>
      <w:r w:rsidR="00742EEB" w:rsidRPr="001E2F61">
        <w:rPr>
          <w:rFonts w:ascii="Arial" w:hAnsi="Arial" w:cs="Arial"/>
          <w:sz w:val="22"/>
          <w:szCs w:val="22"/>
        </w:rPr>
        <w:fldChar w:fldCharType="separate"/>
      </w:r>
      <w:r w:rsidR="00742EEB" w:rsidRPr="001E2F61">
        <w:rPr>
          <w:rFonts w:ascii="Arial" w:hAnsi="Arial" w:cs="Arial"/>
          <w:noProof/>
          <w:sz w:val="22"/>
          <w:szCs w:val="22"/>
        </w:rPr>
        <w:t>(3)</w:t>
      </w:r>
      <w:r w:rsidR="00742EEB" w:rsidRPr="001E2F61">
        <w:rPr>
          <w:rFonts w:ascii="Arial" w:hAnsi="Arial" w:cs="Arial"/>
          <w:sz w:val="22"/>
          <w:szCs w:val="22"/>
        </w:rPr>
        <w:fldChar w:fldCharType="end"/>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{"citationItems":[{"id":"ITEM-1","itemData":{"ISSN":"2503-1252","abstract":"Desa Sekaran, Gunungpati memiliki pertumbuhan penduduk dan perkembangan usaha kuliner yang pesat karena terdapat universitas yang menjadi magnet ekonomi. Hal ini memberikan dampak positif bagi masyarakat, namun juga menimbulkan dampak negatif dari sisi lingkungan. Dampak negatif dari usaha kuliner ini adalah volume limbah minyak goreng bekas (jelantah) yang tinggi. Ini terjadi karena masyarakat membuang minyak jelantah begitu saja. Limbah minyak jelantah apabila tidak dikelola dengan baik akan menjadikan lingkungan kotor dan dapat mencemari air serta tanah. Untuk mengatasi masalah itu, perlu inovasi dalam pengelolaan minyak jelantah dengan melibatkan masyarakat sehingga limbah dapat dimanfaatkan menjadi produk yang bernilai ekonomis. Salah satu potensi limbah minyak goreng adalah kandungan asam lemak yang tinggi sehingga dapat dimanfaatkan menjadi sabun cuci piring yang ramah lingkungan. Oleh karena itu, dilakukan kegiatan pengabdian masyarakat untuk meningkatkan nilai tambah minyak jelantah dengan mengolahnya menjadi sabun cuci piring. Pelatihan ketrampilan pengolahan minyak jelantah menjadi sabun cuci piring telah dilaksanakan bagi masyarakat di desa Sekaran, Gunungpati dan memberikan manfaat: 1) Masyarakat mengetahui dampak negatif minyak goreng bekas terhadap kesehatan dan lingkungan, 2) Masyarakat mengetahui dan terampil mengaplikasikan teknologi tepat guna pengolahan minyak jelantah menjadi sabun cuci piring, 3) Masyarakat mengetahui potensi ekonomis limbah minyak goreng bekas, 4) Mendorong pemberdayaan masyarakat. Kata","author":[{"dropping-particle":"","family":"Kusumaningtyas","given":"Ratna Dewi","non-dropping-particle":"","parse-names":false,"suffix":""},{"dropping-particle":"","family":"Qudus","given":"Nur","non-dropping-particle":"","parse-names":false,"suffix":""},{"dropping-particle":"","family":"Putri","given":"Rr Dewi Artanti","non-dropping-particle":"","parse-names":false,"suffix":""},{"dropping-particle":"","family":"Kusumawardani","given":"R","non-dropping-particle":"","parse-names":false,"suffix":""}],"container-title":"Jurnal Abdimas","id":"ITEM-1","issue":"2","issued":{"date-parts":[["2018"]]},"page":"201-208","title":"Penerapan Teknologi Pengolahan Limbah Minyak Goreng Bekas Menjadi Sabun Cuci Piring Untuk Pengendalian Pencemaran Dan Pemberdayaan Masyarakat","type":"article-journal","volume":"22"},"uris":["http://www.mendeley.com/documents/?uuid=d60af470-ca31-447d-ac85-d25df8c322c4"]}],"mendeley":{"formattedCitation":"(4)","plainTextFormattedCitation":"(4)","previouslyFormattedCitation":"(4)"},"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(4)</w:t>
      </w:r>
      <w:r w:rsidR="00473678" w:rsidRPr="001E2F61">
        <w:rPr>
          <w:rFonts w:ascii="Arial" w:hAnsi="Arial" w:cs="Arial"/>
          <w:sz w:val="22"/>
          <w:szCs w:val="22"/>
        </w:rPr>
        <w:fldChar w:fldCharType="end"/>
      </w:r>
      <w:r w:rsidR="00BC6BA2" w:rsidRPr="001E2F61">
        <w:rPr>
          <w:rFonts w:ascii="Arial" w:hAnsi="Arial" w:cs="Arial"/>
          <w:sz w:val="22"/>
          <w:szCs w:val="22"/>
        </w:rPr>
        <w:t>.</w:t>
      </w:r>
    </w:p>
    <w:p w14:paraId="7DE30407" w14:textId="77777777" w:rsidR="00425D88" w:rsidRDefault="00ED579C" w:rsidP="00783D34">
      <w:pPr>
        <w:pStyle w:val="BodyText"/>
        <w:ind w:right="73" w:firstLine="567"/>
        <w:jc w:val="both"/>
        <w:rPr>
          <w:rFonts w:ascii="Arial" w:hAnsi="Arial" w:cs="Arial"/>
          <w:sz w:val="22"/>
          <w:szCs w:val="22"/>
        </w:rPr>
      </w:pPr>
      <w:r>
        <w:rPr>
          <w:rFonts w:ascii="Arial" w:hAnsi="Arial" w:cs="Arial"/>
          <w:sz w:val="22"/>
          <w:szCs w:val="22"/>
        </w:rPr>
        <w:t xml:space="preserve">UCO is classified as hazardous waste (B3) due to its chemical </w:t>
      </w:r>
      <w:proofErr w:type="spellStart"/>
      <w:r>
        <w:rPr>
          <w:rFonts w:ascii="Arial" w:hAnsi="Arial" w:cs="Arial"/>
          <w:sz w:val="22"/>
          <w:szCs w:val="22"/>
        </w:rPr>
        <w:t>compotition</w:t>
      </w:r>
      <w:proofErr w:type="spellEnd"/>
      <w:r>
        <w:rPr>
          <w:rFonts w:ascii="Arial" w:hAnsi="Arial" w:cs="Arial"/>
          <w:sz w:val="22"/>
          <w:szCs w:val="22"/>
        </w:rPr>
        <w:t xml:space="preserve">, </w:t>
      </w:r>
      <w:r w:rsidR="00425D88">
        <w:rPr>
          <w:rFonts w:ascii="Arial" w:hAnsi="Arial" w:cs="Arial"/>
          <w:sz w:val="22"/>
          <w:szCs w:val="22"/>
        </w:rPr>
        <w:t xml:space="preserve">particularly the formation of free fatty acids (FFA) and peroxides during repeated use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{"citationItems":[{"id":"ITEM-1","itemData":{"abstract":"Salah satu pencemar lingkungan adalah limbah minyak jelantah, yang berasal dari rumah tangga ataupun usaha rumah makan. Sampai saat ini belum ada regulasi khusus terkait pembuangan atau pengolahan minyak jelantah di Banda Aceh. Tujuan penelitian ini adalah mengetahui jumlah minyak jelantah yang dihasilkan rumah makan di Banda Aceh, dan metode pengelolaan limbah tersebut, sehingga bisa diperkirakan potensi pencemaran limbah minyak jelantah di Kota Banda Aceh. Pengumpulan data dilakukan melalui observasi dan wawancara terhadap 30 responden sebagai pemilik atau pengelola rumah makan. Hasilnya menunjukkan bahwa limbah minyak jelantah yang di produksi oleh rumah makan di Kota Banda Aceh adalah 184,956 liter/hari. Strategi pengelolaan yang dilakukan beragam ; seperti dibawa ke Medan, dibuang ketempat sampah dengan dikemas, digunakan hingga tidak tersisa, dijual ke pengepul, diberikan pada warga sekitar usaha dan dibuang ke lahan kosong. Dari data produksi limbah minyak jelantah dan cara pengelolaan yang dilakukan oleh rumah makan tersebut dapat disimpulkan bahwa laju produksi limbah minyak jelantah di Kota Banda Aceh belum berpotensi mencemari lingkungan.","author":[{"dropping-particle":"","family":"Endi Kusnadi","given":"","non-dropping-particle":"","parse-names":false,"suffix":""}],"id":"ITEM-1","issued":{"date-parts":[["2018"]]},"title":"Studi Potensi Pencemaran Lingkungan Akibat Limbah Minyak Jelantah Di Kota Banda Aceh.","type":"article-journal"},"uris":["http://www.mendeley.com/documents/?uuid=ddd909b1-d346-46ee-98d2-13559041959e"]}],"mendeley":{"formattedCitation":"(5)","plainTextFormattedCitation":"(5)","previouslyFormattedCitation":"(5)"},"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(5)</w:t>
      </w:r>
      <w:r w:rsidR="00473678" w:rsidRPr="001E2F61">
        <w:rPr>
          <w:rFonts w:ascii="Arial" w:hAnsi="Arial" w:cs="Arial"/>
          <w:sz w:val="22"/>
          <w:szCs w:val="22"/>
        </w:rPr>
        <w:fldChar w:fldCharType="end"/>
      </w:r>
      <w:r w:rsidR="00C4511D" w:rsidRPr="001E2F61">
        <w:rPr>
          <w:rFonts w:ascii="Arial" w:hAnsi="Arial" w:cs="Arial"/>
          <w:sz w:val="22"/>
          <w:szCs w:val="22"/>
        </w:rPr>
        <w:t xml:space="preserve">. </w:t>
      </w:r>
      <w:r w:rsidR="00425D88">
        <w:rPr>
          <w:rFonts w:ascii="Arial" w:hAnsi="Arial" w:cs="Arial"/>
          <w:sz w:val="22"/>
          <w:szCs w:val="22"/>
        </w:rPr>
        <w:t>These compounds are free radicals that can pose health risks, making UCO unsuitable for direct disposal into the environment</w:t>
      </w:r>
      <w:r w:rsidR="00C4511D" w:rsidRPr="001E2F61">
        <w:rPr>
          <w:rFonts w:ascii="Arial" w:hAnsi="Arial" w:cs="Arial"/>
          <w:sz w:val="22"/>
          <w:szCs w:val="22"/>
        </w:rPr>
        <w:t xml:space="preserv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{"citationItems":[{"id":"ITEM-1","itemData":{"abstract":"Crude Palm Oil (CPO) is the main raw material for the manufacture of cooking oil. The process of making cooking oil are involves adsorbents to bind impurities, blanced the color and reduce the levels of Free Fatty Acid (FFA) oil. The adsorbent used in the CPO purification process generally is bleaching earth. The purpose of this study is to make natural adsorbents from banana midribs. The selection of banana fronds as a bio-adsorbent is based on the amount of cellulose content in banana stems making it possible for the adsorption reaction to occur. Bio-adsorbent production is done by activating cellulose in banana midrib using a concentration of H2SO4 with a concentration of 0.4 N. The activated banana stem is then dried and applied to reduce Free Fatty Acid (FFA) levels in CPO. The results of FFA levels on activated CPO were calculated, then determined the isothermic adsorption pattern using the Langmuir and Freundlich equations. From this study it was found that the optimum time for adsorption was 90 minutes with the percentage of FFA absorbed by 38.08%. The absorption process of FFA levels can follow the Langmuir and freundlich equations with R2 ± 0.9 to 1.","author":[{"dropping-particle":"","family":"Hasyim","given":"Ummul Habibah","non-dropping-particle":"","parse-names":false,"suffix":""},{"dropping-particle":"","family":"Kurniaty","given":"Ika","non-dropping-particle":"","parse-names":false,"suffix":""},{"dropping-particle":"","family":"Mahmudah","given":"Husnul","non-dropping-particle":"","parse-names":false,"suffix":""},{"dropping-particle":"","family":"Hermanti","given":"Mutiah","non-dropping-particle":"","parse-names":false,"suffix":""}],"container-title":"Jurnal Konversi","id":"ITEM-1","issue":"1","issued":{"date-parts":[["2019"]]},"page":"61-70","title":"Pengaruh Waktu Adsorpsi Asam Lemak Bebas dalam Minyak Kelapa Sawit Mentah pada Pembuatan Bioadsorben Limbah Batang Pisang","type":"article-journal","volume":"8"},"uris":["http://www.mendeley.com/documents/?uuid=9914f77c-06b2-4ca5-a65b-6744df89d64f"]}],"mendeley":{"formattedCitation":"(6)","plainTextFormattedCitation":"(6)","previouslyFormattedCitation":"(6)"},"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(6)</w:t>
      </w:r>
      <w:r w:rsidR="00473678" w:rsidRPr="001E2F61">
        <w:rPr>
          <w:rFonts w:ascii="Arial" w:hAnsi="Arial" w:cs="Arial"/>
          <w:sz w:val="22"/>
          <w:szCs w:val="22"/>
        </w:rPr>
        <w:fldChar w:fldCharType="end"/>
      </w:r>
      <w:r w:rsidR="00C4511D" w:rsidRPr="001E2F61">
        <w:rPr>
          <w:rFonts w:ascii="Arial" w:hAnsi="Arial" w:cs="Arial"/>
          <w:sz w:val="22"/>
          <w:szCs w:val="22"/>
        </w:rPr>
        <w:t xml:space="preserve">. </w:t>
      </w:r>
      <w:r w:rsidR="00425D88">
        <w:rPr>
          <w:rFonts w:ascii="Arial" w:hAnsi="Arial" w:cs="Arial"/>
          <w:sz w:val="22"/>
          <w:szCs w:val="22"/>
        </w:rPr>
        <w:t>Therefore, there is a need for effective treatments, such as refining processes, to purify UCO by removing harmful compounds like FFA and peroxides</w:t>
      </w:r>
      <w:r w:rsidR="00C4511D" w:rsidRPr="001E2F61">
        <w:rPr>
          <w:rFonts w:ascii="Arial" w:hAnsi="Arial" w:cs="Arial"/>
          <w:sz w:val="22"/>
          <w:szCs w:val="22"/>
        </w:rPr>
        <w:t xml:space="preserv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{"citationItems":[{"id":"ITEM-1","itemData":{"DOI":"10.29040/budimas.v3i1.2217","abstract":"Pengabdian masyarakat yang dilakukan ini bertujuan untuk memberi pendampingan dan penyuluhan kepada anggota aisyiyah desa kembanggan kec. Sumbang. Pelaksanaan pengabdian dilakukan dengan menggunakan metode ceramah, diskusi interaktif, dan praktek langsung untuk menambah kemampuan dan kreatifitas pada desa tersebut. Harapan dari pendampingan yang telah dilakukan ini, para peserta memiliki pengetahuan dan wawasan sebagai pengusaha kecil yang kreatif dan inovatif dalam pengolahan minyak goreng bekas atau minyak jelantah sebagai lilin aromaterapi yang bertujuan untuk meningkatkan ekonomi dan menambah kesadaran kebersihan, kesehatan lingkungan dan bahayanya penggunaan minyak goring secara berulang.","author":[{"dropping-particle":"","family":"Inayati","given":"Nur Isna","non-dropping-particle":"","parse-names":false,"suffix":""},{"dropping-particle":"","family":"Dhanti","given":"Kurnia Ritma","non-dropping-particle":"","parse-names":false,"suffix":""}],"container-title":"Budimas : Jurnal Pengabdian Masyarakat","id":"ITEM-1","issue":"1","issued":{"date-parts":[["2021"]]},"page":"160-166","title":"Pemanfaatan Minyak Jelantah Sebagai Bahan Dasar Pembuatan Lilin Aromaterapi Sebagai Alternatif Tambahan Penghasilan Pada Anggota Aisyiyah Desa Kebanggan Kec Sumbang","type":"article-journal","volume":"3"},"uris":["http://www.mendeley.com/documents/?uuid=756afb50-139c-4ffa-99a4-412efa72f6c4"]}],"mendeley":{"formattedCitation":"(7)","plainTextFormattedCitation":"(7)","previouslyFormattedCitation":"(7)"},"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(7)</w:t>
      </w:r>
      <w:r w:rsidR="00473678" w:rsidRPr="001E2F61">
        <w:rPr>
          <w:rFonts w:ascii="Arial" w:hAnsi="Arial" w:cs="Arial"/>
          <w:sz w:val="22"/>
          <w:szCs w:val="22"/>
        </w:rPr>
        <w:fldChar w:fldCharType="end"/>
      </w:r>
      <w:r w:rsidR="00C4511D" w:rsidRPr="001E2F61">
        <w:rPr>
          <w:rFonts w:ascii="Arial" w:hAnsi="Arial" w:cs="Arial"/>
          <w:sz w:val="22"/>
          <w:szCs w:val="22"/>
        </w:rPr>
        <w:t xml:space="preserve">. </w:t>
      </w:r>
    </w:p>
    <w:p w14:paraId="3B241360" w14:textId="668A2B84" w:rsidR="00C4511D" w:rsidRPr="001E2F61" w:rsidRDefault="00C4511D" w:rsidP="00783D34">
      <w:pPr>
        <w:pStyle w:val="BodyText"/>
        <w:ind w:right="73" w:firstLine="567"/>
        <w:jc w:val="both"/>
        <w:rPr>
          <w:rFonts w:ascii="Arial" w:hAnsi="Arial" w:cs="Arial"/>
          <w:sz w:val="22"/>
          <w:szCs w:val="22"/>
        </w:rPr>
      </w:pPr>
      <w:r w:rsidRPr="001E2F61">
        <w:rPr>
          <w:rFonts w:ascii="Arial" w:hAnsi="Arial" w:cs="Arial"/>
          <w:sz w:val="22"/>
          <w:szCs w:val="22"/>
        </w:rPr>
        <w:t>One</w:t>
      </w:r>
      <w:r w:rsidR="00425D88">
        <w:rPr>
          <w:rFonts w:ascii="Arial" w:hAnsi="Arial" w:cs="Arial"/>
          <w:sz w:val="22"/>
          <w:szCs w:val="22"/>
        </w:rPr>
        <w:t xml:space="preserve"> promising solution is the use of environmentally friendly adsorbents for the purification of UCO. </w:t>
      </w:r>
      <w:proofErr w:type="spellStart"/>
      <w:r w:rsidR="00425D88">
        <w:rPr>
          <w:rFonts w:ascii="Arial" w:hAnsi="Arial" w:cs="Arial"/>
          <w:sz w:val="22"/>
          <w:szCs w:val="22"/>
        </w:rPr>
        <w:t>Adsoption</w:t>
      </w:r>
      <w:proofErr w:type="spellEnd"/>
      <w:r w:rsidR="00425D88">
        <w:rPr>
          <w:rFonts w:ascii="Arial" w:hAnsi="Arial" w:cs="Arial"/>
          <w:sz w:val="22"/>
          <w:szCs w:val="22"/>
        </w:rPr>
        <w:t xml:space="preserve"> is an effective method for removing impurities, as adsorbents with smaller particles offer </w:t>
      </w:r>
      <w:r w:rsidR="00425D88">
        <w:rPr>
          <w:rFonts w:ascii="Arial" w:hAnsi="Arial" w:cs="Arial"/>
          <w:sz w:val="22"/>
          <w:szCs w:val="22"/>
        </w:rPr>
        <w:lastRenderedPageBreak/>
        <w:t>larger surface areas, allowing for greater absorption</w:t>
      </w:r>
      <w:r w:rsidRPr="001E2F61">
        <w:rPr>
          <w:rFonts w:ascii="Arial" w:hAnsi="Arial" w:cs="Arial"/>
          <w:sz w:val="22"/>
          <w:szCs w:val="22"/>
        </w:rPr>
        <w:t xml:space="preserv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{"citationItems":[{"id":"ITEM-1","itemData":{"DOI":"10.31284/j.iptek.2019.v23i1.479","ISSN":"1411-7010","abstract":"Salah satu upaya untuk meningkatkan nilai jual arang bakau adalah dengan mengolah menjadi arang aktif atau karbon aktif.  Proses aktivasi arang dilakukan dengan beberapa cara antara lain aktivasi kimia, aktivasi fisika dan gabungan kimia dan fisika. Pada penelitian kali ini dilakukan aktivasi arang bakau menjadi arang aktif menggunakan metode gabungan aktivasi kimia dan fisika.  Aktivator kimia yang digunakan adalah H3PO4 sedangkan aktvasi fisika menggunakan microwave dengan beberapa parameter waktu sehingga diketahui luas permukaan dari arang aktif, nilai bilangan iodin, bentuk morfologi permukaan dari arang bakau sebelum dan sesudah diaktivasi menggunakan microwave.  Mula-mula dilakukan aktivasi kimia dengan merendam dalam larutan H3PO4 1 M  kemudian dilanjutkan pemanasan menggunakan microwave dengan daya 560 watt selama 5, 10, 15, 20, 25 dan 30 menit. Dari hasil penelitian ini didapatkan bilangan iodin tertinggi sebesar 1196,60 mg/g pada daya 560 watt dan waktu aktivasi 10 menit dengan luas permukaan sebesar 936,221 m2/g.  Berdasarkan analisa morfologi permukaan menunjukkan bahwa arang bakau hasil aktivasi memiliki permukaan yang lebih porous dibandingkan sebelum aktivasi.","author":[{"dropping-particle":"","family":"Udyani","given":"Kartika","non-dropping-particle":"","parse-names":false,"suffix":""},{"dropping-particle":"","family":"Purwaningsih","given":"Dian Yanuarita","non-dropping-particle":"","parse-names":false,"suffix":""},{"dropping-particle":"","family":"Setiawan","given":"Rio","non-dropping-particle":"","parse-names":false,"suffix":""},{"dropping-particle":"","family":"Yahya","given":"Khalida","non-dropping-particle":"","parse-names":false,"suffix":""}],"container-title":"Jurnal IPTEK","id":"ITEM-1","issue":"1","issued":{"date-parts":[["2019"]]},"page":"39-46","title":"Pembuatan Karbon Aktif dari Arang Bakau Menggunakan Gabungan Aktivasi Kimia dan Fisika dengan Microwave","type":"article-journal","volume":"23"},"uris":["http://www.mendeley.com/documents/?uuid=3d59f612-3d53-45d8-97e7-d6eb4745da2c"]}],"mendeley":{"formattedCitation":"(8)","plainTextFormattedCitation":"(8)","previouslyFormattedCitation":"(8)"},"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(8)</w:t>
      </w:r>
      <w:r w:rsidR="00473678" w:rsidRPr="001E2F61">
        <w:rPr>
          <w:rFonts w:ascii="Arial" w:hAnsi="Arial" w:cs="Arial"/>
          <w:sz w:val="22"/>
          <w:szCs w:val="22"/>
        </w:rPr>
        <w:fldChar w:fldCharType="end"/>
      </w:r>
      <w:r w:rsidRPr="001E2F61">
        <w:rPr>
          <w:rFonts w:ascii="Arial" w:hAnsi="Arial" w:cs="Arial"/>
          <w:sz w:val="22"/>
          <w:szCs w:val="22"/>
        </w:rPr>
        <w:t>.</w:t>
      </w:r>
    </w:p>
    <w:p w14:paraId="7BCA124F" w14:textId="7CF5B38F" w:rsidR="00CC0905" w:rsidRPr="001E2F61" w:rsidRDefault="00C4511D" w:rsidP="00783D34">
      <w:pPr>
        <w:pStyle w:val="BodyText"/>
        <w:ind w:right="73" w:firstLine="567"/>
        <w:jc w:val="both"/>
        <w:rPr>
          <w:rFonts w:ascii="Arial" w:hAnsi="Arial" w:cs="Arial"/>
          <w:sz w:val="22"/>
          <w:szCs w:val="22"/>
        </w:rPr>
      </w:pPr>
      <w:r w:rsidRPr="001E2F61">
        <w:rPr>
          <w:rFonts w:ascii="Arial" w:hAnsi="Arial" w:cs="Arial"/>
          <w:sz w:val="22"/>
          <w:szCs w:val="22"/>
        </w:rPr>
        <w:t xml:space="preserve">There are </w:t>
      </w:r>
      <w:r w:rsidR="001E61FB">
        <w:rPr>
          <w:rFonts w:ascii="Arial" w:hAnsi="Arial" w:cs="Arial"/>
          <w:sz w:val="22"/>
          <w:szCs w:val="22"/>
        </w:rPr>
        <w:t>various</w:t>
      </w:r>
      <w:r w:rsidRPr="001E2F61">
        <w:rPr>
          <w:rFonts w:ascii="Arial" w:hAnsi="Arial" w:cs="Arial"/>
          <w:sz w:val="22"/>
          <w:szCs w:val="22"/>
        </w:rPr>
        <w:t xml:space="preserve"> types of adsorbents that </w:t>
      </w:r>
      <w:r w:rsidR="00B03816">
        <w:rPr>
          <w:rFonts w:ascii="Arial" w:hAnsi="Arial" w:cs="Arial"/>
          <w:sz w:val="22"/>
          <w:szCs w:val="22"/>
        </w:rPr>
        <w:t>potential to</w:t>
      </w:r>
      <w:r w:rsidRPr="001E2F61">
        <w:rPr>
          <w:rFonts w:ascii="Arial" w:hAnsi="Arial" w:cs="Arial"/>
          <w:sz w:val="22"/>
          <w:szCs w:val="22"/>
        </w:rPr>
        <w:t xml:space="preserve"> be used in the purification of </w:t>
      </w:r>
      <w:r w:rsidR="00B03816">
        <w:rPr>
          <w:rFonts w:ascii="Arial" w:hAnsi="Arial" w:cs="Arial"/>
          <w:sz w:val="22"/>
          <w:szCs w:val="22"/>
        </w:rPr>
        <w:t>UCO</w:t>
      </w:r>
      <w:r w:rsidRPr="001E2F61">
        <w:rPr>
          <w:rFonts w:ascii="Arial" w:hAnsi="Arial" w:cs="Arial"/>
          <w:sz w:val="22"/>
          <w:szCs w:val="22"/>
        </w:rPr>
        <w:t xml:space="preserve">, such as sugarcane bagasse, </w:t>
      </w:r>
      <w:r w:rsidR="00B03816" w:rsidRPr="001E2F61">
        <w:rPr>
          <w:rFonts w:ascii="Arial" w:hAnsi="Arial" w:cs="Arial"/>
          <w:sz w:val="22"/>
          <w:szCs w:val="22"/>
        </w:rPr>
        <w:t xml:space="preserve">activated charcoal </w:t>
      </w:r>
      <w:r w:rsidRPr="001E2F61">
        <w:rPr>
          <w:rFonts w:ascii="Arial" w:hAnsi="Arial" w:cs="Arial"/>
          <w:sz w:val="22"/>
          <w:szCs w:val="22"/>
        </w:rPr>
        <w:t>banana peels</w:t>
      </w:r>
      <w:r w:rsidR="00B03816">
        <w:rPr>
          <w:rFonts w:ascii="Arial" w:hAnsi="Arial" w:cs="Arial"/>
          <w:sz w:val="22"/>
          <w:szCs w:val="22"/>
        </w:rPr>
        <w:t xml:space="preserve"> and banana stems</w:t>
      </w:r>
      <w:r w:rsidRPr="001E2F61">
        <w:rPr>
          <w:rFonts w:ascii="Arial" w:hAnsi="Arial" w:cs="Arial"/>
          <w:sz w:val="22"/>
          <w:szCs w:val="22"/>
        </w:rPr>
        <w:t xml:space="preserv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{"citationItems":[{"id":"ITEM-1","itemData":{"DOI":"10.3390/foods11203170","ISBN":"8615801436","ISSN":"23048158","abstract":"Bananas are among the world’s main economic crops and one of the world’s most-selling fresh fruits. However, a great deal of waste and by-products is produced during banana harvesting and consumption, including stems, leaves, inflorescences, and peels. Some of them have the potential to be used to develop new foods. Furthermore, studies have found that banana by-products contain many bioactive substances that have antibacterial, anti-inflammatory, and antioxidant properties and other functions. At present, research on banana by-products has mainly focused on various utilizations of banana stems and leaves, as well as the extraction of active ingredients from banana peels and inflorescences to develop high-value functional products. Based on the current research on the utilization of banana by-products, this paper summarized the composition information, functions, and comprehensive utilization of banana by-products. Moreover, the problems and future development in the utilization of by-products are reviewed. This review is of great value in expanding the potential applications of banana stems, leaves, inflorescences, and peels, which will not only help to reduce waste of agricultural by-product resources and ecological pollution but will also be useful for the development of essential products as alternative sources of healthy food in the future.","author":[{"dropping-particle":"","family":"Zou","given":"Fanglei","non-dropping-particle":"","parse-names":false,"suffix":""},{"dropping-particle":"","family":"Tan","given":"Chunming","non-dropping-particle":"","parse-names":false,"suffix":""},{"dropping-particle":"","family":"Zhang","given":"Bo","non-dropping-particle":"","parse-names":false,"suffix":""},{"dropping-particle":"","family":"Wu","given":"Wei","non-dropping-particle":"","parse-names":false,"suffix":""},{"dropping-particle":"","family":"Shang","given":"Nan","non-dropping-particle":"","parse-names":false,"suffix":""}],"container-title":"Foods","id":"ITEM-1","issue":"20","issued":{"date-parts":[["2022"]]},"title":"The Valorization of Banana By-Products: Nutritional Composition, Bioactivities, Applications, and Future Development","type":"article-journal","volume":"11"},"uris":["http://www.mendeley.com/documents/?uuid=f98830bc-349d-45a5-b23b-f1df8ad9f24a"]}],"mendeley":{"formattedCitation":"(9)","plainTextFormattedCitation":"(9)","previouslyFormattedCitation":"(9)"},"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(9)</w:t>
      </w:r>
      <w:r w:rsidR="00473678" w:rsidRPr="001E2F61">
        <w:rPr>
          <w:rFonts w:ascii="Arial" w:hAnsi="Arial" w:cs="Arial"/>
          <w:sz w:val="22"/>
          <w:szCs w:val="22"/>
        </w:rPr>
        <w:fldChar w:fldCharType="end"/>
      </w:r>
      <w:r w:rsidRPr="001E2F61">
        <w:rPr>
          <w:rFonts w:ascii="Arial" w:hAnsi="Arial" w:cs="Arial"/>
          <w:sz w:val="22"/>
          <w:szCs w:val="22"/>
        </w:rPr>
        <w:t xml:space="preserve">. </w:t>
      </w:r>
    </w:p>
    <w:p w14:paraId="4F27062F" w14:textId="78F65DFF" w:rsidR="00C4511D" w:rsidRPr="001E2F61" w:rsidRDefault="0078441C" w:rsidP="00783D34">
      <w:pPr>
        <w:pStyle w:val="BodyText"/>
        <w:ind w:right="73" w:firstLine="567"/>
        <w:jc w:val="both"/>
        <w:rPr>
          <w:rFonts w:ascii="Arial" w:hAnsi="Arial" w:cs="Arial"/>
          <w:sz w:val="22"/>
          <w:szCs w:val="22"/>
        </w:rPr>
      </w:pPr>
      <w:r>
        <w:rPr>
          <w:rFonts w:ascii="Arial" w:hAnsi="Arial" w:cs="Arial"/>
          <w:sz w:val="22"/>
          <w:szCs w:val="22"/>
        </w:rPr>
        <w:t>Banana stems, an underutilized part of the banana plant, can be used as an adsorbent for treating UCO. Despite Indonesia being one of the largest banana producers, banana stems are typically discarded or used as animal feed or for making rafts</w:t>
      </w:r>
      <w:r w:rsidR="00CC0905" w:rsidRPr="001E2F61">
        <w:rPr>
          <w:rFonts w:ascii="Arial" w:hAnsi="Arial" w:cs="Arial"/>
          <w:sz w:val="22"/>
          <w:szCs w:val="22"/>
        </w:rPr>
        <w:t xml:space="preserve">. They are also used in food applications as well as non-food uses like wastewater treatment, biofertilizers, textiles, and composites materials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{"citationItems":[{"id":"ITEM-1","itemData":{"DOI":"10.13031/2013.23075","abstract":"Conversion of biomass is considered the next major advance in biorenewable fuels, energy, and products. Wholesale conversion to biomass utilization could result in removal of current crop residues from agricultural fields or even implementation of different crops and cropping strategies (i.e., switchgrass). To date, the driver for biomass processing has been economics and limitations on the conversion of the lignocellulose. Over the last forty years significant investments and resultant changes in management practices in the agricultural sector have focused on soil and water conservation. One of the major efforts has focused on conservation-till or no-till, with the goal of retaining biomass residues in the field to prevent erosion and to improve soil structure. Environmental implications of significant changes to current cropping systems have not been thoroughly addressed, however. This paper will focus on using South Dakota as a case study to determine the potential for biomass and the implications thereof for the utilization of these materials. We will consider optimizing the amount of biomass that can be harvested with and without consideration of a minimum level of crop residue left in the field. Meeting our nation's transportation fuel needs can be accomplished sustainably, but these issues need to be addressed now, at the outset of this revolution.","author":[{"dropping-particle":"","family":"Rosentrater","given":"Kurt A.","non-dropping-particle":"","parse-names":false,"suffix":""},{"dropping-particle":"","family":"Persyn","given":"Russell","non-dropping-particle":"","parse-names":false,"suffix":""},{"dropping-particle":"","family":"Todey","given":"Dennis","non-dropping-particle":"","parse-names":false,"suffix":""}],"container-title":"2007 ASABE Annual International Meeting, Technical Papers","id":"ITEM-1","issue":"May","issued":{"date-parts":[["2007"]]},"title":"Quantifying total and sustainable agricultural biomass resources in South Dakota","type":"article-journal","volume":"14 BOOK"},"uris":["http://www.mendeley.com/documents/?uuid=ce3824b9-9899-43a7-9227-8275eb84d12d"]}],"mendeley":{"formattedCitation":"(10)","plainTextFormattedCitation":"(10)","previouslyFormattedCitation":"(10)"},"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(10)</w:t>
      </w:r>
      <w:r w:rsidR="00473678" w:rsidRPr="001E2F61">
        <w:rPr>
          <w:rFonts w:ascii="Arial" w:hAnsi="Arial" w:cs="Arial"/>
          <w:sz w:val="22"/>
          <w:szCs w:val="22"/>
        </w:rPr>
        <w:fldChar w:fldCharType="end"/>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{"citationItems":[{"id":"ITEM-1","itemData":{"author":[{"dropping-particle":"","family":"Deshmukh","given":"Dr. Girish M.","non-dropping-particle":"","parse-names":false,"suffix":""},{"dropping-particle":"","family":"Sawarkar","given":"Himanshu A.","non-dropping-particle":"","parse-names":false,"suffix":""},{"dropping-particle":"","family":"Varu","given":"Twinkle D.","non-dropping-particle":"","parse-names":false,"suffix":""}],"id":"ITEM-1","issue":"4","issued":{"date-parts":[["2019"]]},"page":"68-73","title":"Banana Pseudo-Stem : an Alternative","type":"article-journal","volume":"4"},"uris":["http://www.mendeley.com/documents/?uuid=61846997-bcbb-495f-8de3-53934236a108"]}],"mendeley":{"formattedCitation":"(11)","plainTextFormattedCitation":"(11)","previouslyFormattedCitation":"(11)"},"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(11)</w:t>
      </w:r>
      <w:r w:rsidR="00473678" w:rsidRPr="001E2F61">
        <w:rPr>
          <w:rFonts w:ascii="Arial" w:hAnsi="Arial" w:cs="Arial"/>
          <w:sz w:val="22"/>
          <w:szCs w:val="22"/>
        </w:rPr>
        <w:fldChar w:fldCharType="end"/>
      </w:r>
      <w:r w:rsidR="00CC0905" w:rsidRPr="001E2F61">
        <w:rPr>
          <w:rFonts w:ascii="Arial" w:hAnsi="Arial" w:cs="Arial"/>
          <w:sz w:val="22"/>
          <w:szCs w:val="22"/>
        </w:rPr>
        <w:t>. However, this study will use adsorbents from banana plants, as banana are easily available and produce fruit only one, which may lead to the accumulation of banana plant waste if not properly managed.</w:t>
      </w:r>
    </w:p>
    <w:p w14:paraId="3F617A54" w14:textId="031BE25D" w:rsidR="00151421" w:rsidRPr="001E2F61" w:rsidRDefault="00CC0905" w:rsidP="00783D34">
      <w:pPr>
        <w:pStyle w:val="BodyText"/>
        <w:ind w:right="73" w:firstLine="567"/>
        <w:jc w:val="both"/>
        <w:rPr>
          <w:rFonts w:ascii="Arial" w:hAnsi="Arial" w:cs="Arial"/>
          <w:sz w:val="22"/>
          <w:szCs w:val="22"/>
        </w:rPr>
      </w:pPr>
      <w:r w:rsidRPr="001E2F61">
        <w:rPr>
          <w:rFonts w:ascii="Arial" w:hAnsi="Arial" w:cs="Arial"/>
          <w:sz w:val="22"/>
          <w:szCs w:val="22"/>
        </w:rPr>
        <w:t>B</w:t>
      </w:r>
      <w:r w:rsidR="00151421" w:rsidRPr="001E2F61">
        <w:rPr>
          <w:rFonts w:ascii="Arial" w:hAnsi="Arial" w:cs="Arial"/>
          <w:sz w:val="22"/>
          <w:szCs w:val="22"/>
        </w:rPr>
        <w:t xml:space="preserve">anana stems contain cellulose, which can be used as an adsorbent for absorbing FFA with the addition of activator substances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{"citationItems":[{"id":"ITEM-1","itemData":{"DOI":"10.1080/15440478.2023.2168821","ISSN":"1544046X","abstract":"Banana pseudostems are now recognized as a sustainable raw material with a wide range of applications. Plenty of research attention has been paid to banana pseudostem fiber extraction, characterization, modification, and utilization. Mechanical extraction takes precedence over manual extraction. Surface treatments are employed to modify the surface of a fiber to make it suitable for customized applications. Because of its high cellulose content, good to moderate strength, fineness, fiber length-to-breath ratio, and other properties, banana pseudostem fiber is currently used to make nano and microcrystalline cellulose, activated carbon, green composites, and technical textiles. This review article discusses the manual and mechanical extraction processes of banana fiber, as well as its quality evaluation, morphology, chemical composition, physico-mechanical properties, and various surface modification techniques.","author":[{"dropping-particle":"","family":"Badanayak","given":"Pratikhya","non-dropping-particle":"","parse-names":false,"suffix":""},{"dropping-particle":"","family":"Jose","given":"Seiko","non-dropping-particle":"","parse-names":false,"suffix":""},{"dropping-particle":"","family":"Bose","given":"Gautam","non-dropping-particle":"","parse-names":false,"suffix":""}],"container-title":"Journal of Natural Fibers","id":"ITEM-1","issue":"1","issued":{"date-parts":[["2023"]]},"publisher":"Taylor &amp; Francis","title":"Banana pseudostem fiber: A critical review on fiber extraction, characterization, and surface modification","type":"article-journal","volume":"20"},"uris":["http://www.mendeley.com/documents/?uuid=a3ec45cb-1df4-4025-96c0-f8cc93bc539b"]}],"mendeley":{"formattedCitation":"(12)","plainTextFormattedCitation":"(12)","previouslyFormattedCitation":"(12)"},"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(12)</w:t>
      </w:r>
      <w:r w:rsidR="00473678" w:rsidRPr="001E2F61">
        <w:rPr>
          <w:rFonts w:ascii="Arial" w:hAnsi="Arial" w:cs="Arial"/>
          <w:sz w:val="22"/>
          <w:szCs w:val="22"/>
        </w:rPr>
        <w:fldChar w:fldCharType="end"/>
      </w:r>
      <w:r w:rsidR="00151421" w:rsidRPr="001E2F61">
        <w:rPr>
          <w:rFonts w:ascii="Arial" w:hAnsi="Arial" w:cs="Arial"/>
          <w:sz w:val="22"/>
          <w:szCs w:val="22"/>
        </w:rPr>
        <w:t xml:space="preserve">. </w:t>
      </w:r>
      <w:r w:rsidR="00B03816">
        <w:rPr>
          <w:rFonts w:ascii="Arial" w:hAnsi="Arial" w:cs="Arial"/>
          <w:sz w:val="22"/>
          <w:szCs w:val="22"/>
        </w:rPr>
        <w:t>T</w:t>
      </w:r>
      <w:r w:rsidR="00151421" w:rsidRPr="001E2F61">
        <w:rPr>
          <w:rFonts w:ascii="Arial" w:hAnsi="Arial" w:cs="Arial"/>
          <w:sz w:val="22"/>
          <w:szCs w:val="22"/>
        </w:rPr>
        <w:t>he chemical composition of banana stem fiber consist</w:t>
      </w:r>
      <w:r w:rsidRPr="001E2F61">
        <w:rPr>
          <w:rFonts w:ascii="Arial" w:hAnsi="Arial" w:cs="Arial"/>
          <w:sz w:val="22"/>
          <w:szCs w:val="22"/>
        </w:rPr>
        <w:t>ed</w:t>
      </w:r>
      <w:r w:rsidR="00151421" w:rsidRPr="001E2F61">
        <w:rPr>
          <w:rFonts w:ascii="Arial" w:hAnsi="Arial" w:cs="Arial"/>
          <w:sz w:val="22"/>
          <w:szCs w:val="22"/>
        </w:rPr>
        <w:t xml:space="preserve"> of 5-10% lignin, 60-65% cellulose, 6-8% hemicellulose, and 10-15% water. The highest potential lies in the cellulose, which can be used as an adsorbent material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{"citationItems":[{"id":"ITEM-1","itemData":{"DOI":"10.31284/j.iptek.2019.v23i1.479","ISSN":"1411-7010","abstract":"Salah satu upaya untuk meningkatkan nilai jual arang bakau adalah dengan mengolah menjadi arang aktif atau karbon aktif.  Proses aktivasi arang dilakukan dengan beberapa cara antara lain aktivasi kimia, aktivasi fisika dan gabungan kimia dan fisika. Pada penelitian kali ini dilakukan aktivasi arang bakau menjadi arang aktif menggunakan metode gabungan aktivasi kimia dan fisika.  Aktivator kimia yang digunakan adalah H3PO4 sedangkan aktvasi fisika menggunakan microwave dengan beberapa parameter waktu sehingga diketahui luas permukaan dari arang aktif, nilai bilangan iodin, bentuk morfologi permukaan dari arang bakau sebelum dan sesudah diaktivasi menggunakan microwave.  Mula-mula dilakukan aktivasi kimia dengan merendam dalam larutan H3PO4 1 M  kemudian dilanjutkan pemanasan menggunakan microwave dengan daya 560 watt selama 5, 10, 15, 20, 25 dan 30 menit. Dari hasil penelitian ini didapatkan bilangan iodin tertinggi sebesar 1196,60 mg/g pada daya 560 watt dan waktu aktivasi 10 menit dengan luas permukaan sebesar 936,221 m2/g.  Berdasarkan analisa morfologi permukaan menunjukkan bahwa arang bakau hasil aktivasi memiliki permukaan yang lebih porous dibandingkan sebelum aktivasi.","author":[{"dropping-particle":"","family":"Udyani","given":"Kartika","non-dropping-particle":"","parse-names":false,"suffix":""},{"dropping-particle":"","family":"Purwaningsih","given":"Dian Yanuarita","non-dropping-particle":"","parse-names":false,"suffix":""},{"dropping-particle":"","family":"Setiawan","given":"Rio","non-dropping-particle":"","parse-names":false,"suffix":""},{"dropping-particle":"","family":"Yahya","given":"Khalida","non-dropping-particle":"","parse-names":false,"suffix":""}],"container-title":"Jurnal IPTEK","id":"ITEM-1","issue":"1","issued":{"date-parts":[["2019"]]},"page":"39-46","title":"Pembuatan Karbon Aktif dari Arang Bakau Menggunakan Gabungan Aktivasi Kimia dan Fisika dengan Microwave","type":"article-journal","volume":"23"},"uris":["http://www.mendeley.com/documents/?uuid=3d59f612-3d53-45d8-97e7-d6eb4745da2c"]}],"mendeley":{"formattedCitation":"(8)","plainTextFormattedCitation":"(8)","previouslyFormattedCitation":"(8)"},"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(8)</w:t>
      </w:r>
      <w:r w:rsidR="00473678" w:rsidRPr="001E2F61">
        <w:rPr>
          <w:rFonts w:ascii="Arial" w:hAnsi="Arial" w:cs="Arial"/>
          <w:sz w:val="22"/>
          <w:szCs w:val="22"/>
        </w:rPr>
        <w:fldChar w:fldCharType="end"/>
      </w:r>
      <w:r w:rsidR="00151421" w:rsidRPr="001E2F61">
        <w:rPr>
          <w:rFonts w:ascii="Arial" w:hAnsi="Arial" w:cs="Arial"/>
          <w:sz w:val="22"/>
          <w:szCs w:val="22"/>
        </w:rPr>
        <w:t>.</w:t>
      </w:r>
    </w:p>
    <w:p w14:paraId="5569CD85" w14:textId="2CADF087" w:rsidR="00162CC7" w:rsidRDefault="00151421" w:rsidP="007318B9">
      <w:pPr>
        <w:pStyle w:val="BodyText"/>
        <w:ind w:right="73" w:firstLine="567"/>
        <w:jc w:val="both"/>
        <w:rPr>
          <w:rFonts w:ascii="Arial" w:hAnsi="Arial" w:cs="Arial"/>
          <w:sz w:val="22"/>
          <w:szCs w:val="22"/>
        </w:rPr>
      </w:pPr>
      <w:r w:rsidRPr="001E2F61">
        <w:rPr>
          <w:rFonts w:ascii="Arial" w:hAnsi="Arial" w:cs="Arial"/>
          <w:sz w:val="22"/>
          <w:szCs w:val="22"/>
        </w:rPr>
        <w:t>Similarly, the cellulose in the banana stem can bind to harmful compounds such as FFA and peroxides</w:t>
      </w:r>
      <w:r w:rsidR="003972F1" w:rsidRPr="001E2F61">
        <w:rPr>
          <w:rFonts w:ascii="Arial" w:hAnsi="Arial" w:cs="Arial"/>
          <w:sz w:val="22"/>
          <w:szCs w:val="22"/>
        </w:rPr>
        <w:t xml:space="preserve">, thus improving the quality of used cooking oil. Additionally, the adsorptive effectiveness of banana stems can influence by factors such as particle size, with smaller particles providing greater surface area for </w:t>
      </w:r>
      <w:proofErr w:type="spellStart"/>
      <w:r w:rsidR="003972F1" w:rsidRPr="001E2F61">
        <w:rPr>
          <w:rFonts w:ascii="Arial" w:hAnsi="Arial" w:cs="Arial"/>
          <w:sz w:val="22"/>
          <w:szCs w:val="22"/>
        </w:rPr>
        <w:t>adsoption</w:t>
      </w:r>
      <w:proofErr w:type="spellEnd"/>
      <w:r w:rsidR="003972F1" w:rsidRPr="001E2F61">
        <w:rPr>
          <w:rFonts w:ascii="Arial" w:hAnsi="Arial" w:cs="Arial"/>
          <w:sz w:val="22"/>
          <w:szCs w:val="22"/>
        </w:rPr>
        <w:t xml:space="preserve"> </w:t>
      </w:r>
      <w:r w:rsidR="00473678" w:rsidRPr="001E2F61">
        <w:rPr>
          <w:rFonts w:ascii="Arial" w:hAnsi="Arial" w:cs="Arial"/>
          <w:sz w:val="22"/>
          <w:szCs w:val="22"/>
        </w:rPr>
        <w:fldChar w:fldCharType="begin" w:fldLock="1"/>
      </w:r>
      <w:r w:rsidR="00473678" w:rsidRPr="001E2F61">
        <w:rPr>
          <w:rFonts w:ascii="Arial" w:hAnsi="Arial" w:cs="Arial"/>
          <w:sz w:val="22"/>
          <w:szCs w:val="22"/>
        </w:rPr>
        <w:instrText>ADDIN CSL_CITATION {"citationItems":[{"id":"ITEM-1","itemData":{"author":[{"dropping-particle":"","family":"Untung Waluyo","given":"","non-dropping-particle":"","parse-names":false,"suffix":""},{"dropping-particle":"","family":"Aldi Ramadhani","given":"","non-dropping-particle":"","parse-names":false,"suffix":""},{"dropping-particle":"","family":"Alvina Suryadinata","given":"","non-dropping-particle":"","parse-names":false,"suffix":""},{"dropping-particle":"","family":"Lia Cundari","given":"","non-dropping-particle":"","parse-names":false,"suffix":""}],"container-title":"Jurnal Teknik Kimia","id":"ITEM-1","issue":"2","issued":{"date-parts":[["2020"]]},"page":"70-79","title":"Review: penjernihan minyak goreng bekas menggunakan berbagai jenis adsorben alami","type":"article-journal","volume":"26"},"uris":["http://www.mendeley.com/documents/?uuid=de91f413-2ecd-4613-9796-88d78270a972"]}],"mendeley":{"formattedCitation":"(13)","plainTextFormattedCitation":"(13)","previouslyFormattedCitation":"(13)"},"properties":{"noteIndex":0},"schema":"https://github.com/citation-style-language/schema/raw/master/csl-citation.json"}</w:instrText>
      </w:r>
      <w:r w:rsidR="00473678" w:rsidRPr="001E2F61">
        <w:rPr>
          <w:rFonts w:ascii="Arial" w:hAnsi="Arial" w:cs="Arial"/>
          <w:sz w:val="22"/>
          <w:szCs w:val="22"/>
        </w:rPr>
        <w:fldChar w:fldCharType="separate"/>
      </w:r>
      <w:r w:rsidR="00473678" w:rsidRPr="001E2F61">
        <w:rPr>
          <w:rFonts w:ascii="Arial" w:hAnsi="Arial" w:cs="Arial"/>
          <w:noProof/>
          <w:sz w:val="22"/>
          <w:szCs w:val="22"/>
        </w:rPr>
        <w:t>(13)</w:t>
      </w:r>
      <w:r w:rsidR="00473678" w:rsidRPr="001E2F61">
        <w:rPr>
          <w:rFonts w:ascii="Arial" w:hAnsi="Arial" w:cs="Arial"/>
          <w:sz w:val="22"/>
          <w:szCs w:val="22"/>
        </w:rPr>
        <w:fldChar w:fldCharType="end"/>
      </w:r>
      <w:r w:rsidR="003972F1" w:rsidRPr="001E2F61">
        <w:rPr>
          <w:rFonts w:ascii="Arial" w:hAnsi="Arial" w:cs="Arial"/>
          <w:sz w:val="22"/>
          <w:szCs w:val="22"/>
        </w:rPr>
        <w:t xml:space="preserve">. Therefore, both banana stems and </w:t>
      </w:r>
      <w:proofErr w:type="spellStart"/>
      <w:r w:rsidR="003972F1" w:rsidRPr="001E2F61">
        <w:rPr>
          <w:rFonts w:ascii="Arial" w:hAnsi="Arial" w:cs="Arial"/>
          <w:sz w:val="22"/>
          <w:szCs w:val="22"/>
        </w:rPr>
        <w:t>pseudostems</w:t>
      </w:r>
      <w:proofErr w:type="spellEnd"/>
      <w:r w:rsidR="003972F1" w:rsidRPr="001E2F61">
        <w:rPr>
          <w:rFonts w:ascii="Arial" w:hAnsi="Arial" w:cs="Arial"/>
          <w:sz w:val="22"/>
          <w:szCs w:val="22"/>
        </w:rPr>
        <w:t xml:space="preserve"> present a promising alternative to synthetic adsorbents for the purification of peroxides and FFA in used cooking oil.</w:t>
      </w:r>
    </w:p>
    <w:p w14:paraId="0C304AF7" w14:textId="4C19C42D" w:rsidR="00B03816" w:rsidRPr="001E2F61" w:rsidRDefault="00B03816" w:rsidP="007318B9">
      <w:pPr>
        <w:pStyle w:val="BodyText"/>
        <w:ind w:right="73" w:firstLine="567"/>
        <w:jc w:val="both"/>
        <w:rPr>
          <w:rFonts w:ascii="Arial" w:hAnsi="Arial" w:cs="Arial"/>
          <w:sz w:val="22"/>
          <w:szCs w:val="22"/>
        </w:rPr>
      </w:pPr>
      <w:r>
        <w:rPr>
          <w:rFonts w:ascii="Arial" w:hAnsi="Arial" w:cs="Arial"/>
          <w:sz w:val="22"/>
          <w:szCs w:val="22"/>
        </w:rPr>
        <w:t xml:space="preserve">This research aims to compare the effect of adsorbent size from banana </w:t>
      </w:r>
      <w:proofErr w:type="spellStart"/>
      <w:r>
        <w:rPr>
          <w:rFonts w:ascii="Arial" w:hAnsi="Arial" w:cs="Arial"/>
          <w:sz w:val="22"/>
          <w:szCs w:val="22"/>
        </w:rPr>
        <w:t>pseudostems</w:t>
      </w:r>
      <w:proofErr w:type="spellEnd"/>
      <w:r>
        <w:rPr>
          <w:rFonts w:ascii="Arial" w:hAnsi="Arial" w:cs="Arial"/>
          <w:sz w:val="22"/>
          <w:szCs w:val="22"/>
        </w:rPr>
        <w:t xml:space="preserve"> and banana stems on the reduction of FFA and peroxide levels in UCO. By utilizing banana stems, an easily accessible and abundant </w:t>
      </w:r>
      <w:proofErr w:type="spellStart"/>
      <w:r>
        <w:rPr>
          <w:rFonts w:ascii="Arial" w:hAnsi="Arial" w:cs="Arial"/>
          <w:sz w:val="22"/>
          <w:szCs w:val="22"/>
        </w:rPr>
        <w:t>reasource</w:t>
      </w:r>
      <w:proofErr w:type="spellEnd"/>
      <w:r>
        <w:rPr>
          <w:rFonts w:ascii="Arial" w:hAnsi="Arial" w:cs="Arial"/>
          <w:sz w:val="22"/>
          <w:szCs w:val="22"/>
        </w:rPr>
        <w:t xml:space="preserve">, this study seeks to provide an </w:t>
      </w:r>
      <w:r>
        <w:rPr>
          <w:rFonts w:ascii="Arial" w:hAnsi="Arial" w:cs="Arial"/>
          <w:sz w:val="22"/>
          <w:szCs w:val="22"/>
        </w:rPr>
        <w:t>environmentally friendly and sustainable alternative to synthetic adsorbents in UCO purification.</w:t>
      </w:r>
    </w:p>
    <w:p w14:paraId="7159DF38" w14:textId="77777777" w:rsidR="0022706C" w:rsidRPr="001E2F61" w:rsidRDefault="0022706C" w:rsidP="003B15CB">
      <w:pPr>
        <w:pStyle w:val="BodyText"/>
        <w:ind w:right="702"/>
        <w:jc w:val="both"/>
        <w:rPr>
          <w:rFonts w:ascii="Arial" w:hAnsi="Arial" w:cs="Arial"/>
          <w:sz w:val="22"/>
          <w:szCs w:val="22"/>
        </w:rPr>
      </w:pPr>
    </w:p>
    <w:p w14:paraId="11FAC6B0" w14:textId="5A8C6158" w:rsidR="00EB6FB5" w:rsidRPr="001E2F61" w:rsidRDefault="00EB6FB5" w:rsidP="003B15CB">
      <w:pPr>
        <w:pStyle w:val="BodyText"/>
        <w:ind w:right="702"/>
        <w:jc w:val="both"/>
        <w:rPr>
          <w:rFonts w:ascii="Arial" w:hAnsi="Arial" w:cs="Arial"/>
          <w:b/>
          <w:sz w:val="22"/>
          <w:szCs w:val="22"/>
        </w:rPr>
      </w:pPr>
      <w:r w:rsidRPr="001E2F61">
        <w:rPr>
          <w:rFonts w:ascii="Arial" w:hAnsi="Arial" w:cs="Arial"/>
          <w:b/>
          <w:sz w:val="22"/>
          <w:szCs w:val="22"/>
        </w:rPr>
        <w:t>METHOD</w:t>
      </w:r>
    </w:p>
    <w:p w14:paraId="0B5047D5" w14:textId="567E226E" w:rsidR="008E5A2A" w:rsidRPr="001E2F61" w:rsidRDefault="003972F1" w:rsidP="008C3089">
      <w:pPr>
        <w:pStyle w:val="BodyText"/>
        <w:ind w:right="73" w:firstLine="567"/>
        <w:jc w:val="both"/>
        <w:rPr>
          <w:rFonts w:ascii="Arial" w:hAnsi="Arial" w:cs="Arial"/>
          <w:bCs/>
          <w:sz w:val="22"/>
          <w:szCs w:val="22"/>
        </w:rPr>
      </w:pPr>
      <w:r w:rsidRPr="001E2F61">
        <w:rPr>
          <w:rFonts w:ascii="Arial" w:hAnsi="Arial" w:cs="Arial"/>
          <w:bCs/>
          <w:sz w:val="22"/>
          <w:szCs w:val="22"/>
        </w:rPr>
        <w:t>This study is experimental in nature, employing a Pre</w:t>
      </w:r>
      <w:r w:rsidR="004C066A">
        <w:rPr>
          <w:rFonts w:ascii="Arial" w:hAnsi="Arial" w:cs="Arial"/>
          <w:bCs/>
          <w:sz w:val="22"/>
          <w:szCs w:val="22"/>
        </w:rPr>
        <w:t>-</w:t>
      </w:r>
      <w:r w:rsidRPr="001E2F61">
        <w:rPr>
          <w:rFonts w:ascii="Arial" w:hAnsi="Arial" w:cs="Arial"/>
          <w:bCs/>
          <w:sz w:val="22"/>
          <w:szCs w:val="22"/>
        </w:rPr>
        <w:t xml:space="preserve">experimental research design with a one-group Pretest-posttest approach. In this design, a pretest is conducted before applying the treatment. The research aims to determine the effectiveness and comparison of FFA and peroxide values in used cooking oil before and after treatment by immersing it with banana stem and banana </w:t>
      </w:r>
      <w:proofErr w:type="spellStart"/>
      <w:r w:rsidRPr="001E2F61">
        <w:rPr>
          <w:rFonts w:ascii="Arial" w:hAnsi="Arial" w:cs="Arial"/>
          <w:bCs/>
          <w:sz w:val="22"/>
          <w:szCs w:val="22"/>
        </w:rPr>
        <w:t>pseudostem</w:t>
      </w:r>
      <w:proofErr w:type="spellEnd"/>
      <w:r w:rsidRPr="001E2F61">
        <w:rPr>
          <w:rFonts w:ascii="Arial" w:hAnsi="Arial" w:cs="Arial"/>
          <w:bCs/>
          <w:sz w:val="22"/>
          <w:szCs w:val="22"/>
        </w:rPr>
        <w:t xml:space="preserve"> powder of varying mesh sizes</w:t>
      </w:r>
      <w:r w:rsidR="000B50BF">
        <w:rPr>
          <w:rFonts w:ascii="Arial" w:hAnsi="Arial" w:cs="Arial"/>
          <w:bCs/>
          <w:sz w:val="22"/>
          <w:szCs w:val="22"/>
        </w:rPr>
        <w:t xml:space="preserve"> </w:t>
      </w:r>
      <w:r w:rsidR="000B50BF" w:rsidRPr="001E2F61">
        <w:rPr>
          <w:rFonts w:ascii="Arial" w:hAnsi="Arial" w:cs="Arial"/>
          <w:sz w:val="22"/>
          <w:szCs w:val="22"/>
          <w:lang w:val="id-ID"/>
        </w:rPr>
        <w:t>using mesh size of 60, 100 and 200</w:t>
      </w:r>
      <w:r w:rsidRPr="001E2F61">
        <w:rPr>
          <w:rFonts w:ascii="Arial" w:hAnsi="Arial" w:cs="Arial"/>
          <w:bCs/>
          <w:sz w:val="22"/>
          <w:szCs w:val="22"/>
        </w:rPr>
        <w:t>.</w:t>
      </w:r>
    </w:p>
    <w:p w14:paraId="09ECD18B" w14:textId="77777777" w:rsidR="000B50BF" w:rsidRPr="00D35620" w:rsidRDefault="000B50BF" w:rsidP="00D35620">
      <w:pPr>
        <w:pStyle w:val="BodyText"/>
        <w:ind w:right="73"/>
        <w:jc w:val="both"/>
        <w:rPr>
          <w:rFonts w:ascii="Arial" w:hAnsi="Arial" w:cs="Arial"/>
          <w:b/>
          <w:sz w:val="22"/>
          <w:szCs w:val="22"/>
        </w:rPr>
      </w:pPr>
      <w:r w:rsidRPr="00D35620">
        <w:rPr>
          <w:rFonts w:ascii="Arial" w:hAnsi="Arial" w:cs="Arial"/>
          <w:b/>
          <w:sz w:val="22"/>
          <w:szCs w:val="22"/>
        </w:rPr>
        <w:t>Preparation of adsorbent samples</w:t>
      </w:r>
    </w:p>
    <w:p w14:paraId="74A8B18D" w14:textId="77777777" w:rsidR="000B50BF" w:rsidRDefault="00AC6C10" w:rsidP="008C3089">
      <w:pPr>
        <w:pStyle w:val="BodyText"/>
        <w:ind w:right="73" w:firstLine="567"/>
        <w:jc w:val="both"/>
        <w:rPr>
          <w:rFonts w:ascii="Arial" w:hAnsi="Arial" w:cs="Arial"/>
          <w:bCs/>
          <w:sz w:val="22"/>
          <w:szCs w:val="22"/>
        </w:rPr>
      </w:pPr>
      <w:r w:rsidRPr="001E2F61">
        <w:rPr>
          <w:rFonts w:ascii="Arial" w:hAnsi="Arial" w:cs="Arial"/>
          <w:bCs/>
          <w:sz w:val="22"/>
          <w:szCs w:val="22"/>
        </w:rPr>
        <w:t xml:space="preserve">This research was conducted by collecting used cooking oil samples form a street food vendor selling </w:t>
      </w:r>
      <w:proofErr w:type="spellStart"/>
      <w:r w:rsidRPr="001E2F61">
        <w:rPr>
          <w:rFonts w:ascii="Arial" w:hAnsi="Arial" w:cs="Arial"/>
          <w:bCs/>
          <w:sz w:val="22"/>
          <w:szCs w:val="22"/>
        </w:rPr>
        <w:t>pecel</w:t>
      </w:r>
      <w:proofErr w:type="spellEnd"/>
      <w:r w:rsidRPr="001E2F61">
        <w:rPr>
          <w:rFonts w:ascii="Arial" w:hAnsi="Arial" w:cs="Arial"/>
          <w:bCs/>
          <w:sz w:val="22"/>
          <w:szCs w:val="22"/>
        </w:rPr>
        <w:t xml:space="preserve"> </w:t>
      </w:r>
      <w:proofErr w:type="spellStart"/>
      <w:r w:rsidRPr="001E2F61">
        <w:rPr>
          <w:rFonts w:ascii="Arial" w:hAnsi="Arial" w:cs="Arial"/>
          <w:bCs/>
          <w:sz w:val="22"/>
          <w:szCs w:val="22"/>
        </w:rPr>
        <w:t>lele</w:t>
      </w:r>
      <w:proofErr w:type="spellEnd"/>
      <w:r w:rsidRPr="001E2F61">
        <w:rPr>
          <w:rFonts w:ascii="Arial" w:hAnsi="Arial" w:cs="Arial"/>
          <w:bCs/>
          <w:sz w:val="22"/>
          <w:szCs w:val="22"/>
        </w:rPr>
        <w:t xml:space="preserve"> around Jalan </w:t>
      </w:r>
      <w:proofErr w:type="spellStart"/>
      <w:r w:rsidRPr="001E2F61">
        <w:rPr>
          <w:rFonts w:ascii="Arial" w:hAnsi="Arial" w:cs="Arial"/>
          <w:bCs/>
          <w:sz w:val="22"/>
          <w:szCs w:val="22"/>
        </w:rPr>
        <w:t>Tuanku</w:t>
      </w:r>
      <w:proofErr w:type="spellEnd"/>
      <w:r w:rsidRPr="001E2F61">
        <w:rPr>
          <w:rFonts w:ascii="Arial" w:hAnsi="Arial" w:cs="Arial"/>
          <w:bCs/>
          <w:sz w:val="22"/>
          <w:szCs w:val="22"/>
        </w:rPr>
        <w:t xml:space="preserve"> </w:t>
      </w:r>
      <w:proofErr w:type="spellStart"/>
      <w:r w:rsidRPr="001E2F61">
        <w:rPr>
          <w:rFonts w:ascii="Arial" w:hAnsi="Arial" w:cs="Arial"/>
          <w:bCs/>
          <w:sz w:val="22"/>
          <w:szCs w:val="22"/>
        </w:rPr>
        <w:t>Tambusai</w:t>
      </w:r>
      <w:proofErr w:type="spellEnd"/>
      <w:r w:rsidRPr="001E2F61">
        <w:rPr>
          <w:rFonts w:ascii="Arial" w:hAnsi="Arial" w:cs="Arial"/>
          <w:bCs/>
          <w:sz w:val="22"/>
          <w:szCs w:val="22"/>
        </w:rPr>
        <w:t xml:space="preserve">, while samples of banana </w:t>
      </w:r>
      <w:proofErr w:type="spellStart"/>
      <w:r w:rsidRPr="001E2F61">
        <w:rPr>
          <w:rFonts w:ascii="Arial" w:hAnsi="Arial" w:cs="Arial"/>
          <w:bCs/>
          <w:sz w:val="22"/>
          <w:szCs w:val="22"/>
        </w:rPr>
        <w:t>pseudostems</w:t>
      </w:r>
      <w:proofErr w:type="spellEnd"/>
      <w:r w:rsidRPr="001E2F61">
        <w:rPr>
          <w:rFonts w:ascii="Arial" w:hAnsi="Arial" w:cs="Arial"/>
          <w:bCs/>
          <w:sz w:val="22"/>
          <w:szCs w:val="22"/>
        </w:rPr>
        <w:t xml:space="preserve"> and banana stems were obtained from areas near the researcher’s residence</w:t>
      </w:r>
      <w:r w:rsidR="00A32C0B" w:rsidRPr="001E2F61">
        <w:rPr>
          <w:rFonts w:ascii="Arial" w:hAnsi="Arial" w:cs="Arial"/>
          <w:bCs/>
          <w:sz w:val="22"/>
          <w:szCs w:val="22"/>
        </w:rPr>
        <w:t xml:space="preserve"> with </w:t>
      </w:r>
      <w:r w:rsidR="000B50BF" w:rsidRPr="001E2F61">
        <w:rPr>
          <w:rFonts w:ascii="Arial" w:hAnsi="Arial" w:cs="Arial"/>
          <w:bCs/>
          <w:sz w:val="22"/>
          <w:szCs w:val="22"/>
        </w:rPr>
        <w:t>the species Musca acuminata</w:t>
      </w:r>
      <w:r w:rsidR="000B50BF">
        <w:rPr>
          <w:rFonts w:ascii="Arial" w:hAnsi="Arial" w:cs="Arial"/>
          <w:bCs/>
          <w:sz w:val="22"/>
          <w:szCs w:val="22"/>
        </w:rPr>
        <w:t xml:space="preserve"> is abundant</w:t>
      </w:r>
      <w:r w:rsidRPr="001E2F61">
        <w:rPr>
          <w:rFonts w:ascii="Arial" w:hAnsi="Arial" w:cs="Arial"/>
          <w:bCs/>
          <w:sz w:val="22"/>
          <w:szCs w:val="22"/>
        </w:rPr>
        <w:t xml:space="preserve">. </w:t>
      </w:r>
    </w:p>
    <w:p w14:paraId="37A63312" w14:textId="496E294B" w:rsidR="000B50BF" w:rsidRDefault="000B50BF" w:rsidP="008C3089">
      <w:pPr>
        <w:pStyle w:val="BodyText"/>
        <w:ind w:right="73" w:firstLine="567"/>
        <w:jc w:val="both"/>
        <w:rPr>
          <w:rFonts w:ascii="Arial" w:hAnsi="Arial" w:cs="Arial"/>
          <w:bCs/>
          <w:sz w:val="22"/>
          <w:szCs w:val="22"/>
          <w:lang w:val="id"/>
        </w:rPr>
      </w:pPr>
      <w:r>
        <w:rPr>
          <w:rFonts w:ascii="Arial" w:hAnsi="Arial" w:cs="Arial"/>
          <w:bCs/>
          <w:sz w:val="22"/>
          <w:szCs w:val="22"/>
        </w:rPr>
        <w:t xml:space="preserve">The samples of banana stems and </w:t>
      </w:r>
      <w:proofErr w:type="spellStart"/>
      <w:r>
        <w:rPr>
          <w:rFonts w:ascii="Arial" w:hAnsi="Arial" w:cs="Arial"/>
          <w:bCs/>
          <w:sz w:val="22"/>
          <w:szCs w:val="22"/>
        </w:rPr>
        <w:t>pseudostems</w:t>
      </w:r>
      <w:proofErr w:type="spellEnd"/>
      <w:r>
        <w:rPr>
          <w:rFonts w:ascii="Arial" w:hAnsi="Arial" w:cs="Arial"/>
          <w:bCs/>
          <w:sz w:val="22"/>
          <w:szCs w:val="22"/>
        </w:rPr>
        <w:t xml:space="preserve"> were cleaned thoroughly to remove any dirt or impurities. Afterward, the samples were dried at varying temperatures to determine the effect of dr</w:t>
      </w:r>
      <w:r w:rsidR="00D35620">
        <w:rPr>
          <w:rFonts w:ascii="Arial" w:hAnsi="Arial" w:cs="Arial"/>
          <w:bCs/>
          <w:sz w:val="22"/>
          <w:szCs w:val="22"/>
        </w:rPr>
        <w:t>y</w:t>
      </w:r>
      <w:r>
        <w:rPr>
          <w:rFonts w:ascii="Arial" w:hAnsi="Arial" w:cs="Arial"/>
          <w:bCs/>
          <w:sz w:val="22"/>
          <w:szCs w:val="22"/>
        </w:rPr>
        <w:t>ing temperature on the adsorbent’s efficacy. The drying process was carried out at temperatures</w:t>
      </w:r>
      <w:r w:rsidR="00D35620">
        <w:rPr>
          <w:rFonts w:ascii="Arial" w:hAnsi="Arial" w:cs="Arial"/>
          <w:bCs/>
          <w:sz w:val="22"/>
          <w:szCs w:val="22"/>
        </w:rPr>
        <w:t xml:space="preserve"> of </w:t>
      </w:r>
      <w:r w:rsidR="00D35620" w:rsidRPr="00D35620">
        <w:rPr>
          <w:rFonts w:ascii="Arial" w:hAnsi="Arial" w:cs="Arial"/>
          <w:bCs/>
          <w:sz w:val="22"/>
          <w:szCs w:val="22"/>
          <w:lang w:val="id"/>
        </w:rPr>
        <w:t>40°C, 60°C, and 80°C</w:t>
      </w:r>
      <w:r w:rsidR="00D35620">
        <w:rPr>
          <w:rFonts w:ascii="Arial" w:hAnsi="Arial" w:cs="Arial"/>
          <w:bCs/>
          <w:sz w:val="22"/>
          <w:szCs w:val="22"/>
          <w:lang w:val="id"/>
        </w:rPr>
        <w:t>, and the samples were left to dry for 24 hours. The dried materials were ground into powders, which were sieved into mesh size 60, 100 and 200 microns to test the influence of particle size on the adsorption process.</w:t>
      </w:r>
    </w:p>
    <w:p w14:paraId="170F3FE9" w14:textId="2305E8C6" w:rsidR="00D35620" w:rsidRPr="00D35620" w:rsidRDefault="00D35620" w:rsidP="00D35620">
      <w:pPr>
        <w:pStyle w:val="BodyText"/>
        <w:ind w:right="73"/>
        <w:jc w:val="both"/>
        <w:rPr>
          <w:rFonts w:ascii="Arial" w:hAnsi="Arial" w:cs="Arial"/>
          <w:b/>
          <w:sz w:val="22"/>
          <w:szCs w:val="22"/>
          <w:lang w:val="id"/>
        </w:rPr>
      </w:pPr>
      <w:r w:rsidRPr="00D35620">
        <w:rPr>
          <w:rFonts w:ascii="Arial" w:hAnsi="Arial" w:cs="Arial"/>
          <w:b/>
          <w:sz w:val="22"/>
          <w:szCs w:val="22"/>
          <w:lang w:val="id"/>
        </w:rPr>
        <w:t>Adsoroption Process and Variable Control</w:t>
      </w:r>
    </w:p>
    <w:p w14:paraId="2D56F33E" w14:textId="0C1AB168" w:rsidR="00AC6C10" w:rsidRPr="001E2F61" w:rsidRDefault="00D35620" w:rsidP="00D35620">
      <w:pPr>
        <w:pStyle w:val="BodyText"/>
        <w:ind w:right="73"/>
        <w:jc w:val="both"/>
        <w:rPr>
          <w:rFonts w:ascii="Arial" w:hAnsi="Arial" w:cs="Arial"/>
          <w:bCs/>
          <w:sz w:val="22"/>
          <w:szCs w:val="22"/>
        </w:rPr>
      </w:pPr>
      <w:r>
        <w:rPr>
          <w:rFonts w:ascii="Arial" w:hAnsi="Arial" w:cs="Arial"/>
          <w:bCs/>
          <w:sz w:val="22"/>
          <w:szCs w:val="22"/>
          <w:lang w:val="id"/>
        </w:rPr>
        <w:tab/>
        <w:t>During the adsorption process, several variables were carefully controlled to ensure reliable results. The immersion time was 3x24 hours with a consistent oil volume of 100 mL was used for all trials to maintain uniformity in the experiment. The adsorbent mass was kept constant at 10 grams per trial to ensure that the only variable influencing the results was the type of adsorbent and it mesh size</w:t>
      </w:r>
      <w:r w:rsidR="00AC6C10" w:rsidRPr="001E2F61">
        <w:rPr>
          <w:rFonts w:ascii="Arial" w:hAnsi="Arial" w:cs="Arial"/>
          <w:bCs/>
          <w:sz w:val="22"/>
          <w:szCs w:val="22"/>
        </w:rPr>
        <w:t>.</w:t>
      </w:r>
    </w:p>
    <w:p w14:paraId="667F41FC" w14:textId="77777777" w:rsidR="0084440E" w:rsidRPr="0084440E" w:rsidRDefault="0084440E" w:rsidP="0084440E">
      <w:pPr>
        <w:pStyle w:val="BodyText"/>
        <w:ind w:right="73"/>
        <w:jc w:val="both"/>
        <w:rPr>
          <w:rFonts w:ascii="Arial" w:hAnsi="Arial" w:cs="Arial"/>
          <w:b/>
          <w:sz w:val="22"/>
          <w:szCs w:val="22"/>
        </w:rPr>
      </w:pPr>
      <w:r w:rsidRPr="0084440E">
        <w:rPr>
          <w:rFonts w:ascii="Arial" w:hAnsi="Arial" w:cs="Arial"/>
          <w:b/>
          <w:sz w:val="22"/>
          <w:szCs w:val="22"/>
        </w:rPr>
        <w:t>Analysis Method Validation</w:t>
      </w:r>
    </w:p>
    <w:p w14:paraId="3B133EE2" w14:textId="04438D5B" w:rsidR="0084440E" w:rsidRPr="0084440E" w:rsidRDefault="0084440E" w:rsidP="0084440E">
      <w:pPr>
        <w:pStyle w:val="BodyText"/>
        <w:ind w:right="73" w:firstLine="567"/>
        <w:jc w:val="both"/>
        <w:rPr>
          <w:rFonts w:ascii="Arial" w:hAnsi="Arial" w:cs="Arial"/>
          <w:bCs/>
          <w:sz w:val="22"/>
          <w:szCs w:val="22"/>
        </w:rPr>
      </w:pPr>
      <w:r w:rsidRPr="0084440E">
        <w:rPr>
          <w:rFonts w:ascii="Arial" w:hAnsi="Arial" w:cs="Arial"/>
          <w:bCs/>
          <w:sz w:val="22"/>
          <w:szCs w:val="22"/>
        </w:rPr>
        <w:lastRenderedPageBreak/>
        <w:t xml:space="preserve">To ensure the accuracy of the FFA and peroxide value measurements, the analysis methods were validated through repeat titration tests. For each sample, titration was performed in </w:t>
      </w:r>
      <w:r>
        <w:rPr>
          <w:rFonts w:ascii="Arial" w:hAnsi="Arial" w:cs="Arial"/>
          <w:bCs/>
          <w:sz w:val="22"/>
          <w:szCs w:val="22"/>
        </w:rPr>
        <w:t>du</w:t>
      </w:r>
      <w:r w:rsidRPr="0084440E">
        <w:rPr>
          <w:rFonts w:ascii="Arial" w:hAnsi="Arial" w:cs="Arial"/>
          <w:bCs/>
          <w:sz w:val="22"/>
          <w:szCs w:val="22"/>
        </w:rPr>
        <w:t>plicate, and the average values were used for further analysis. The repeat tests helped to confirm the consistency and reliability of the titration procedure, providing confidence in the results.</w:t>
      </w:r>
    </w:p>
    <w:p w14:paraId="41664D0B" w14:textId="77777777" w:rsidR="0084440E" w:rsidRPr="0084440E" w:rsidRDefault="0084440E" w:rsidP="0084440E">
      <w:pPr>
        <w:pStyle w:val="BodyText"/>
        <w:ind w:right="73"/>
        <w:jc w:val="both"/>
        <w:rPr>
          <w:rFonts w:ascii="Arial" w:hAnsi="Arial" w:cs="Arial"/>
          <w:b/>
          <w:sz w:val="22"/>
          <w:szCs w:val="22"/>
        </w:rPr>
      </w:pPr>
      <w:r w:rsidRPr="0084440E">
        <w:rPr>
          <w:rFonts w:ascii="Arial" w:hAnsi="Arial" w:cs="Arial"/>
          <w:b/>
          <w:sz w:val="22"/>
          <w:szCs w:val="22"/>
        </w:rPr>
        <w:t>Statistical Analysis</w:t>
      </w:r>
    </w:p>
    <w:p w14:paraId="4973971A" w14:textId="7278A466" w:rsidR="0084440E" w:rsidRDefault="0084440E" w:rsidP="0084440E">
      <w:pPr>
        <w:pStyle w:val="BodyText"/>
        <w:ind w:right="73" w:firstLine="567"/>
        <w:jc w:val="both"/>
        <w:rPr>
          <w:rFonts w:ascii="Arial" w:hAnsi="Arial" w:cs="Arial"/>
          <w:bCs/>
          <w:sz w:val="22"/>
          <w:szCs w:val="22"/>
        </w:rPr>
      </w:pPr>
      <w:r w:rsidRPr="0084440E">
        <w:rPr>
          <w:rFonts w:ascii="Arial" w:hAnsi="Arial" w:cs="Arial"/>
          <w:bCs/>
          <w:sz w:val="22"/>
          <w:szCs w:val="22"/>
        </w:rPr>
        <w:t>Data analysis was conducted after completing the laboratory research. The effectiveness of the adsorbents in reducing FFA and peroxide values was evaluated using bivariate analysis with the Paired Sample T-Test (dependent sample T-Test). This statistical test was chosen because it allows for the comparison of two related samples—in this case, the FFA and peroxide values before and after the treatment. The paired design ensures that the variability within each sample is accounted for, providing a more accurate measure of the adsorbent's effectiveness</w:t>
      </w:r>
      <w:r>
        <w:rPr>
          <w:rFonts w:ascii="Arial" w:hAnsi="Arial" w:cs="Arial"/>
          <w:bCs/>
          <w:sz w:val="22"/>
          <w:szCs w:val="22"/>
        </w:rPr>
        <w:t>.</w:t>
      </w:r>
    </w:p>
    <w:p w14:paraId="3373EAC6" w14:textId="7D9FB2A4" w:rsidR="00E8713C" w:rsidRPr="001E2F61" w:rsidRDefault="00E8713C" w:rsidP="0084440E">
      <w:pPr>
        <w:pStyle w:val="BodyText"/>
        <w:ind w:right="73" w:firstLine="567"/>
        <w:jc w:val="both"/>
        <w:rPr>
          <w:rFonts w:ascii="Arial" w:hAnsi="Arial" w:cs="Arial"/>
          <w:b/>
          <w:sz w:val="22"/>
          <w:szCs w:val="22"/>
        </w:rPr>
      </w:pPr>
    </w:p>
    <w:p w14:paraId="71B1FD3D" w14:textId="07CF92CA" w:rsidR="00162CC7" w:rsidRPr="001E2F61" w:rsidRDefault="00E8713C" w:rsidP="003B15CB">
      <w:pPr>
        <w:pStyle w:val="BodyText"/>
        <w:ind w:right="702"/>
        <w:jc w:val="both"/>
        <w:rPr>
          <w:rFonts w:ascii="Arial" w:hAnsi="Arial" w:cs="Arial"/>
          <w:b/>
          <w:bCs/>
          <w:sz w:val="22"/>
          <w:szCs w:val="22"/>
        </w:rPr>
      </w:pPr>
      <w:r w:rsidRPr="001E2F61">
        <w:rPr>
          <w:rFonts w:ascii="Arial" w:hAnsi="Arial" w:cs="Arial"/>
          <w:b/>
          <w:bCs/>
          <w:sz w:val="22"/>
          <w:szCs w:val="22"/>
        </w:rPr>
        <w:t xml:space="preserve">RESULTS </w:t>
      </w:r>
    </w:p>
    <w:p w14:paraId="55D5592A" w14:textId="3D901D5A" w:rsidR="00E8713C" w:rsidRDefault="00E8713C" w:rsidP="008C3089">
      <w:pPr>
        <w:pStyle w:val="BodyText"/>
        <w:ind w:right="73" w:firstLine="567"/>
        <w:jc w:val="both"/>
        <w:rPr>
          <w:rFonts w:ascii="Arial" w:hAnsi="Arial" w:cs="Arial"/>
          <w:sz w:val="22"/>
          <w:szCs w:val="22"/>
        </w:rPr>
      </w:pPr>
      <w:r w:rsidRPr="001E2F61">
        <w:rPr>
          <w:rFonts w:ascii="Arial" w:hAnsi="Arial" w:cs="Arial"/>
          <w:sz w:val="22"/>
          <w:szCs w:val="22"/>
        </w:rPr>
        <w:t xml:space="preserve">The </w:t>
      </w:r>
      <w:r w:rsidR="008B6D4B" w:rsidRPr="001E2F61">
        <w:rPr>
          <w:rFonts w:ascii="Arial" w:hAnsi="Arial" w:cs="Arial"/>
          <w:sz w:val="22"/>
          <w:szCs w:val="22"/>
        </w:rPr>
        <w:t xml:space="preserve">procedure </w:t>
      </w:r>
      <w:r w:rsidRPr="001E2F61">
        <w:rPr>
          <w:rFonts w:ascii="Arial" w:hAnsi="Arial" w:cs="Arial"/>
          <w:sz w:val="22"/>
          <w:szCs w:val="22"/>
        </w:rPr>
        <w:t xml:space="preserve">testing in this research was conducted at the Chemistry Laboratory of Riau University in </w:t>
      </w:r>
      <w:r w:rsidR="00961BF1" w:rsidRPr="001E2F61">
        <w:rPr>
          <w:rFonts w:ascii="Arial" w:hAnsi="Arial" w:cs="Arial"/>
          <w:sz w:val="22"/>
          <w:szCs w:val="22"/>
        </w:rPr>
        <w:t>August</w:t>
      </w:r>
      <w:r w:rsidRPr="001E2F61">
        <w:rPr>
          <w:rFonts w:ascii="Arial" w:hAnsi="Arial" w:cs="Arial"/>
          <w:sz w:val="22"/>
          <w:szCs w:val="22"/>
        </w:rPr>
        <w:t xml:space="preserve"> </w:t>
      </w:r>
      <w:r w:rsidR="008B6D4B" w:rsidRPr="001E2F61">
        <w:rPr>
          <w:rFonts w:ascii="Arial" w:hAnsi="Arial" w:cs="Arial"/>
          <w:sz w:val="22"/>
          <w:szCs w:val="22"/>
        </w:rPr>
        <w:t xml:space="preserve">2023 until </w:t>
      </w:r>
      <w:proofErr w:type="spellStart"/>
      <w:r w:rsidR="008B6D4B" w:rsidRPr="001E2F61">
        <w:rPr>
          <w:rFonts w:ascii="Arial" w:hAnsi="Arial" w:cs="Arial"/>
          <w:sz w:val="22"/>
          <w:szCs w:val="22"/>
        </w:rPr>
        <w:t>Februari</w:t>
      </w:r>
      <w:proofErr w:type="spellEnd"/>
      <w:r w:rsidR="008B6D4B" w:rsidRPr="001E2F61">
        <w:rPr>
          <w:rFonts w:ascii="Arial" w:hAnsi="Arial" w:cs="Arial"/>
          <w:sz w:val="22"/>
          <w:szCs w:val="22"/>
        </w:rPr>
        <w:t xml:space="preserve"> 2024</w:t>
      </w:r>
      <w:r w:rsidRPr="001E2F61">
        <w:rPr>
          <w:rFonts w:ascii="Arial" w:hAnsi="Arial" w:cs="Arial"/>
          <w:sz w:val="22"/>
          <w:szCs w:val="22"/>
        </w:rPr>
        <w:t>.</w:t>
      </w:r>
    </w:p>
    <w:p w14:paraId="3B56BB76" w14:textId="77777777" w:rsidR="003251E0" w:rsidRDefault="003251E0" w:rsidP="003251E0">
      <w:pPr>
        <w:pStyle w:val="BodyText"/>
        <w:ind w:right="73"/>
        <w:jc w:val="both"/>
        <w:rPr>
          <w:rFonts w:ascii="Arial" w:hAnsi="Arial" w:cs="Arial"/>
          <w:sz w:val="20"/>
          <w:szCs w:val="20"/>
          <w:lang w:val="id-ID"/>
        </w:rPr>
      </w:pPr>
      <w:r>
        <w:rPr>
          <w:noProof/>
        </w:rPr>
        <w:drawing>
          <wp:inline distT="0" distB="0" distL="0" distR="0" wp14:anchorId="70D00814" wp14:editId="77D2D81B">
            <wp:extent cx="2745105" cy="1352550"/>
            <wp:effectExtent l="0" t="0" r="0" b="0"/>
            <wp:docPr id="5059326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354"/>
                    <a:stretch/>
                  </pic:blipFill>
                  <pic:spPr bwMode="auto">
                    <a:xfrm>
                      <a:off x="0" y="0"/>
                      <a:ext cx="2759891" cy="1359835"/>
                    </a:xfrm>
                    <a:prstGeom prst="rect">
                      <a:avLst/>
                    </a:prstGeom>
                    <a:noFill/>
                    <a:ln>
                      <a:noFill/>
                    </a:ln>
                    <a:extLst>
                      <a:ext uri="{53640926-AAD7-44D8-BBD7-CCE9431645EC}">
                        <a14:shadowObscured xmlns:a14="http://schemas.microsoft.com/office/drawing/2010/main"/>
                      </a:ext>
                    </a:extLst>
                  </pic:spPr>
                </pic:pic>
              </a:graphicData>
            </a:graphic>
          </wp:inline>
        </w:drawing>
      </w:r>
    </w:p>
    <w:p w14:paraId="096276F6" w14:textId="34B4BEF0" w:rsidR="003251E0" w:rsidRDefault="003251E0" w:rsidP="003251E0">
      <w:pPr>
        <w:pStyle w:val="BodyText"/>
        <w:ind w:right="73"/>
        <w:jc w:val="both"/>
        <w:rPr>
          <w:rFonts w:ascii="Arial" w:hAnsi="Arial" w:cs="Arial"/>
          <w:sz w:val="20"/>
          <w:szCs w:val="20"/>
          <w:lang w:val="id-ID"/>
        </w:rPr>
      </w:pPr>
      <w:r>
        <w:rPr>
          <w:noProof/>
        </w:rPr>
        <w:drawing>
          <wp:inline distT="0" distB="0" distL="0" distR="0" wp14:anchorId="6EB972ED" wp14:editId="5C6A43D4">
            <wp:extent cx="2746046" cy="1270000"/>
            <wp:effectExtent l="0" t="0" r="0" b="6350"/>
            <wp:docPr id="151878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7628" name=""/>
                    <pic:cNvPicPr/>
                  </pic:nvPicPr>
                  <pic:blipFill rotWithShape="1">
                    <a:blip r:embed="rId13"/>
                    <a:srcRect l="43761" t="49429" r="21028" b="27192"/>
                    <a:stretch/>
                  </pic:blipFill>
                  <pic:spPr bwMode="auto">
                    <a:xfrm>
                      <a:off x="0" y="0"/>
                      <a:ext cx="2751818" cy="1272669"/>
                    </a:xfrm>
                    <a:prstGeom prst="rect">
                      <a:avLst/>
                    </a:prstGeom>
                    <a:ln>
                      <a:noFill/>
                    </a:ln>
                    <a:extLst>
                      <a:ext uri="{53640926-AAD7-44D8-BBD7-CCE9431645EC}">
                        <a14:shadowObscured xmlns:a14="http://schemas.microsoft.com/office/drawing/2010/main"/>
                      </a:ext>
                    </a:extLst>
                  </pic:spPr>
                </pic:pic>
              </a:graphicData>
            </a:graphic>
          </wp:inline>
        </w:drawing>
      </w:r>
    </w:p>
    <w:p w14:paraId="0AB5DF69" w14:textId="217A6DB9" w:rsidR="003251E0" w:rsidRPr="001E2F61" w:rsidRDefault="003251E0" w:rsidP="003251E0">
      <w:pPr>
        <w:pStyle w:val="BodyText"/>
        <w:ind w:right="73"/>
        <w:jc w:val="center"/>
        <w:rPr>
          <w:rFonts w:ascii="Arial" w:hAnsi="Arial" w:cs="Arial"/>
          <w:sz w:val="22"/>
          <w:szCs w:val="22"/>
        </w:rPr>
      </w:pPr>
      <w:r w:rsidRPr="003251E0">
        <w:rPr>
          <w:rFonts w:ascii="Arial" w:hAnsi="Arial" w:cs="Arial"/>
          <w:b/>
          <w:bCs/>
          <w:sz w:val="20"/>
          <w:szCs w:val="20"/>
          <w:lang w:val="id-ID"/>
        </w:rPr>
        <w:t>Figure 1.</w:t>
      </w:r>
      <w:r w:rsidRPr="003251E0">
        <w:rPr>
          <w:rFonts w:ascii="Arial" w:hAnsi="Arial" w:cs="Arial"/>
          <w:sz w:val="20"/>
          <w:szCs w:val="20"/>
          <w:lang w:val="id-ID"/>
        </w:rPr>
        <w:t xml:space="preserve"> Results of Immersion Using Banana Pseudostems and Banana Stems</w:t>
      </w:r>
    </w:p>
    <w:p w14:paraId="5FBA0330" w14:textId="77777777" w:rsidR="003251E0" w:rsidRDefault="003251E0" w:rsidP="008C3089">
      <w:pPr>
        <w:pStyle w:val="BodyText"/>
        <w:ind w:right="73" w:firstLine="567"/>
        <w:jc w:val="both"/>
        <w:rPr>
          <w:rFonts w:ascii="Arial" w:hAnsi="Arial" w:cs="Arial"/>
          <w:sz w:val="22"/>
          <w:szCs w:val="22"/>
          <w:lang w:val="id-ID"/>
        </w:rPr>
      </w:pPr>
    </w:p>
    <w:p w14:paraId="714E0AC5" w14:textId="127CFB1B" w:rsidR="00E8713C" w:rsidRPr="001E2F61" w:rsidRDefault="00961BF1" w:rsidP="008C3089">
      <w:pPr>
        <w:pStyle w:val="BodyText"/>
        <w:ind w:right="73" w:firstLine="567"/>
        <w:jc w:val="both"/>
        <w:rPr>
          <w:rFonts w:ascii="Arial" w:hAnsi="Arial" w:cs="Arial"/>
          <w:sz w:val="22"/>
          <w:szCs w:val="22"/>
          <w:lang w:val="id-ID"/>
        </w:rPr>
      </w:pPr>
      <w:r w:rsidRPr="001E2F61">
        <w:rPr>
          <w:rFonts w:ascii="Arial" w:hAnsi="Arial" w:cs="Arial"/>
          <w:sz w:val="22"/>
          <w:szCs w:val="22"/>
          <w:lang w:val="id-ID"/>
        </w:rPr>
        <w:t xml:space="preserve">The banana pseudostems and banana stems were blended into powder </w:t>
      </w:r>
      <w:r w:rsidRPr="001E2F61">
        <w:rPr>
          <w:rFonts w:ascii="Arial" w:hAnsi="Arial" w:cs="Arial"/>
          <w:sz w:val="22"/>
          <w:szCs w:val="22"/>
          <w:lang w:val="id-ID"/>
        </w:rPr>
        <w:t>to achieve the desired particle size. Before blending, the pseudostems and stems were cut into small pieces and sun-dried for one week. Sieving was performed using mesh size of 60, 100 and 200 to obtain banana pseudostems and banana stems powders of uniform sizes. The powders were then immersed in used cooking oil for 72 hours (3x24 hours). After the 72-hour immersion, the following results were obtained :</w:t>
      </w:r>
      <w:r w:rsidR="00CB48B8" w:rsidRPr="001E2F61">
        <w:rPr>
          <w:rFonts w:ascii="Arial" w:hAnsi="Arial" w:cs="Arial"/>
          <w:sz w:val="22"/>
          <w:szCs w:val="22"/>
          <w:lang w:val="id-ID"/>
        </w:rPr>
        <w:t xml:space="preserve"> </w:t>
      </w:r>
    </w:p>
    <w:p w14:paraId="715B8596" w14:textId="41B98613" w:rsidR="00CD6BB4" w:rsidRPr="001E2F61" w:rsidRDefault="002C24AE" w:rsidP="008C3089">
      <w:pPr>
        <w:pStyle w:val="BodyText"/>
        <w:ind w:right="73" w:firstLine="567"/>
        <w:jc w:val="both"/>
        <w:rPr>
          <w:rFonts w:ascii="Arial" w:hAnsi="Arial" w:cs="Arial"/>
          <w:sz w:val="22"/>
          <w:szCs w:val="22"/>
          <w:lang w:val="id-ID"/>
        </w:rPr>
      </w:pPr>
      <w:r w:rsidRPr="001E2F61">
        <w:rPr>
          <w:rFonts w:ascii="Arial" w:hAnsi="Arial" w:cs="Arial"/>
          <w:sz w:val="22"/>
          <w:szCs w:val="22"/>
          <w:lang w:val="id-ID"/>
        </w:rPr>
        <w:t>Figure 1 shows that immersing used cooking oil with banana pseudostems and banana stems powder resulted in a physical change, as the color of the oil transformed form dark brown to yellowish-brown. This indicates a reduction in free fattt acid (FFA) content and peroxide value in the used oil. The theory suggests that darker oil signifies a higher degree of rancidity and damage.</w:t>
      </w:r>
    </w:p>
    <w:p w14:paraId="3160FA0A" w14:textId="6B282E2C" w:rsidR="002C24AE" w:rsidRDefault="002C24AE" w:rsidP="008C3089">
      <w:pPr>
        <w:pStyle w:val="BodyText"/>
        <w:ind w:right="73" w:firstLine="567"/>
        <w:jc w:val="both"/>
        <w:rPr>
          <w:rFonts w:ascii="Arial" w:hAnsi="Arial" w:cs="Arial"/>
          <w:sz w:val="22"/>
          <w:szCs w:val="22"/>
          <w:lang w:val="id-ID"/>
        </w:rPr>
      </w:pPr>
      <w:r w:rsidRPr="001E2F61">
        <w:rPr>
          <w:rFonts w:ascii="Arial" w:hAnsi="Arial" w:cs="Arial"/>
          <w:sz w:val="22"/>
          <w:szCs w:val="22"/>
          <w:lang w:val="id-ID"/>
        </w:rPr>
        <w:t>After the adsorption preocess using banana pseudostem and banana stem powders, the FFA content and peroxides value were measured. A total of eight used cooking oil samples were analyzed. The FFA content was measured by titration with 0.1 NaOH standardized until a persistent pink color appeared for 30 seconds. The peroxide value was analyzed using a  titration method with sodium thiosulfate solution until the blue color diasspeared.</w:t>
      </w:r>
    </w:p>
    <w:p w14:paraId="5A9380B9" w14:textId="77777777" w:rsidR="003251E0" w:rsidRPr="001E2F61" w:rsidRDefault="003251E0" w:rsidP="003251E0">
      <w:pPr>
        <w:pStyle w:val="BodyText"/>
        <w:ind w:right="73" w:firstLine="567"/>
        <w:jc w:val="both"/>
        <w:rPr>
          <w:rFonts w:ascii="Arial" w:hAnsi="Arial" w:cs="Arial"/>
          <w:sz w:val="22"/>
          <w:szCs w:val="22"/>
          <w:lang w:val="id-ID"/>
        </w:rPr>
      </w:pPr>
      <w:r w:rsidRPr="001E2F61">
        <w:rPr>
          <w:rFonts w:ascii="Arial" w:hAnsi="Arial" w:cs="Arial"/>
          <w:sz w:val="22"/>
          <w:szCs w:val="22"/>
          <w:lang w:val="id-ID"/>
        </w:rPr>
        <w:t>The research results, which compared the samples with treatment and without treatment, show a significant difference, as can be seen in the graphic 1 and graphic 2 :</w:t>
      </w:r>
    </w:p>
    <w:p w14:paraId="67BE32D0" w14:textId="77777777" w:rsidR="003251E0" w:rsidRPr="001E2F61" w:rsidRDefault="003251E0" w:rsidP="003251E0">
      <w:pPr>
        <w:ind w:firstLine="567"/>
        <w:jc w:val="both"/>
        <w:rPr>
          <w:rFonts w:ascii="Arial" w:hAnsi="Arial" w:cs="Arial"/>
        </w:rPr>
      </w:pPr>
      <w:r w:rsidRPr="001E2F61">
        <w:rPr>
          <w:rFonts w:ascii="Arial" w:hAnsi="Arial" w:cs="Arial"/>
        </w:rPr>
        <w:t>The research results shown in Graph 4.1 indicate a significant reduction in FFA after immersion using banana pseudostem and banana stem pwders with different mesh sizes. The most effective mesh size for reducing FFA was mesh 200, where the initial FFA content of 0.67% dropped to 0.16% with pseudostem adsorbnets and to 0.20% with stem adsorbents.</w:t>
      </w:r>
    </w:p>
    <w:p w14:paraId="50C6158F" w14:textId="77777777" w:rsidR="003251E0" w:rsidRPr="001E2F61" w:rsidRDefault="003251E0" w:rsidP="003251E0">
      <w:pPr>
        <w:pStyle w:val="BodyText"/>
        <w:ind w:right="73" w:firstLine="567"/>
        <w:jc w:val="both"/>
        <w:rPr>
          <w:rFonts w:ascii="Arial" w:hAnsi="Arial" w:cs="Arial"/>
          <w:sz w:val="22"/>
          <w:szCs w:val="22"/>
        </w:rPr>
      </w:pPr>
      <w:r w:rsidRPr="001E2F61">
        <w:rPr>
          <w:rFonts w:ascii="Arial" w:hAnsi="Arial" w:cs="Arial"/>
          <w:sz w:val="22"/>
          <w:szCs w:val="22"/>
        </w:rPr>
        <w:t xml:space="preserve">The analysis of peroxide value absorption revealed that the banana adsorbent was the most effective, reducing the initial peroxide value form 49.60 mg/L to 12.92 mg/L with a mesh size of 200. In contrast, the </w:t>
      </w:r>
      <w:proofErr w:type="spellStart"/>
      <w:r w:rsidRPr="001E2F61">
        <w:rPr>
          <w:rFonts w:ascii="Arial" w:hAnsi="Arial" w:cs="Arial"/>
          <w:sz w:val="22"/>
          <w:szCs w:val="22"/>
        </w:rPr>
        <w:t>pseudostem</w:t>
      </w:r>
      <w:proofErr w:type="spellEnd"/>
      <w:r w:rsidRPr="001E2F61">
        <w:rPr>
          <w:rFonts w:ascii="Arial" w:hAnsi="Arial" w:cs="Arial"/>
          <w:sz w:val="22"/>
          <w:szCs w:val="22"/>
        </w:rPr>
        <w:t xml:space="preserve"> </w:t>
      </w:r>
      <w:r w:rsidRPr="001E2F61">
        <w:rPr>
          <w:rFonts w:ascii="Arial" w:hAnsi="Arial" w:cs="Arial"/>
          <w:sz w:val="22"/>
          <w:szCs w:val="22"/>
        </w:rPr>
        <w:lastRenderedPageBreak/>
        <w:t xml:space="preserve">adsorbent reduced the peroxide value to </w:t>
      </w:r>
      <w:r w:rsidRPr="001E2F61">
        <w:rPr>
          <w:rFonts w:ascii="Arial" w:hAnsi="Arial" w:cs="Arial"/>
          <w:sz w:val="22"/>
          <w:szCs w:val="22"/>
        </w:rPr>
        <w:t>14.61 mg/L after 72 hours of immersion.</w:t>
      </w:r>
    </w:p>
    <w:p w14:paraId="1EF85480" w14:textId="77777777" w:rsidR="003251E0" w:rsidRPr="003251E0" w:rsidRDefault="003251E0" w:rsidP="003251E0">
      <w:pPr>
        <w:rPr>
          <w:rFonts w:ascii="Arial" w:hAnsi="Arial" w:cs="Arial"/>
          <w:b/>
          <w:bCs/>
          <w:sz w:val="20"/>
          <w:szCs w:val="20"/>
          <w:lang w:val="en-US"/>
        </w:rPr>
        <w:sectPr w:rsidR="003251E0" w:rsidRPr="003251E0" w:rsidSect="003251E0">
          <w:type w:val="continuous"/>
          <w:pgSz w:w="11907" w:h="16840" w:code="9"/>
          <w:pgMar w:top="1440" w:right="1440" w:bottom="1440" w:left="1440" w:header="709" w:footer="709" w:gutter="0"/>
          <w:cols w:num="2" w:space="708"/>
          <w:docGrid w:linePitch="360"/>
        </w:sectPr>
      </w:pPr>
    </w:p>
    <w:p w14:paraId="0DC13C74" w14:textId="77777777" w:rsidR="003251E0" w:rsidRPr="008C3089" w:rsidRDefault="003251E0" w:rsidP="003251E0">
      <w:pPr>
        <w:pStyle w:val="ListParagraph"/>
        <w:spacing w:after="0" w:line="240" w:lineRule="auto"/>
        <w:ind w:hanging="720"/>
        <w:jc w:val="center"/>
        <w:rPr>
          <w:rFonts w:ascii="Arial" w:hAnsi="Arial" w:cs="Arial"/>
          <w:b/>
          <w:bCs/>
          <w:sz w:val="20"/>
          <w:szCs w:val="20"/>
        </w:rPr>
      </w:pPr>
      <w:r>
        <w:rPr>
          <w:rFonts w:ascii="Arial" w:hAnsi="Arial" w:cs="Arial"/>
          <w:b/>
          <w:bCs/>
          <w:noProof/>
          <w:sz w:val="20"/>
          <w:szCs w:val="20"/>
          <w:lang w:val="en-US"/>
        </w:rPr>
        <w:drawing>
          <wp:inline distT="0" distB="0" distL="0" distR="0" wp14:anchorId="263FBB8E" wp14:editId="64507DC0">
            <wp:extent cx="4819650" cy="2505075"/>
            <wp:effectExtent l="0" t="0" r="0" b="9525"/>
            <wp:docPr id="2090465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093" r="2353"/>
                    <a:stretch/>
                  </pic:blipFill>
                  <pic:spPr bwMode="auto">
                    <a:xfrm>
                      <a:off x="0" y="0"/>
                      <a:ext cx="4896591" cy="2545066"/>
                    </a:xfrm>
                    <a:prstGeom prst="rect">
                      <a:avLst/>
                    </a:prstGeom>
                    <a:noFill/>
                    <a:ln>
                      <a:noFill/>
                    </a:ln>
                    <a:extLst>
                      <a:ext uri="{53640926-AAD7-44D8-BBD7-CCE9431645EC}">
                        <a14:shadowObscured xmlns:a14="http://schemas.microsoft.com/office/drawing/2010/main"/>
                      </a:ext>
                    </a:extLst>
                  </pic:spPr>
                </pic:pic>
              </a:graphicData>
            </a:graphic>
          </wp:inline>
        </w:drawing>
      </w:r>
    </w:p>
    <w:p w14:paraId="4938E1EA" w14:textId="77777777" w:rsidR="003251E0" w:rsidRPr="000E5D23" w:rsidRDefault="003251E0" w:rsidP="003251E0">
      <w:pPr>
        <w:jc w:val="center"/>
        <w:rPr>
          <w:rFonts w:ascii="Arial" w:hAnsi="Arial" w:cs="Arial"/>
          <w:sz w:val="18"/>
          <w:szCs w:val="18"/>
        </w:rPr>
      </w:pPr>
      <w:r w:rsidRPr="000E5D23">
        <w:rPr>
          <w:rFonts w:ascii="Arial" w:hAnsi="Arial" w:cs="Arial"/>
          <w:b/>
          <w:bCs/>
          <w:sz w:val="18"/>
          <w:szCs w:val="18"/>
        </w:rPr>
        <w:t xml:space="preserve">Graphic 1. </w:t>
      </w:r>
      <w:r w:rsidRPr="000E5D23">
        <w:rPr>
          <w:rFonts w:ascii="Arial" w:hAnsi="Arial" w:cs="Arial"/>
          <w:sz w:val="18"/>
          <w:szCs w:val="18"/>
        </w:rPr>
        <w:t>Results of Free Fatty Acid Absorption in Used Cooking Oil with Banana Pseudostem and Banana Stem Adsorbents</w:t>
      </w:r>
    </w:p>
    <w:p w14:paraId="37CE702B" w14:textId="77777777" w:rsidR="003251E0" w:rsidRDefault="003251E0" w:rsidP="008C3089">
      <w:pPr>
        <w:pStyle w:val="BodyText"/>
        <w:ind w:right="73" w:firstLine="567"/>
        <w:jc w:val="both"/>
        <w:rPr>
          <w:rFonts w:ascii="Arial" w:hAnsi="Arial" w:cs="Arial"/>
          <w:sz w:val="22"/>
          <w:szCs w:val="22"/>
          <w:lang w:val="id"/>
        </w:rPr>
        <w:sectPr w:rsidR="003251E0" w:rsidSect="003251E0">
          <w:type w:val="continuous"/>
          <w:pgSz w:w="11907" w:h="16840" w:code="9"/>
          <w:pgMar w:top="1440" w:right="1440" w:bottom="1440" w:left="1440" w:header="709" w:footer="709" w:gutter="0"/>
          <w:cols w:space="708"/>
          <w:docGrid w:linePitch="360"/>
        </w:sectPr>
      </w:pPr>
    </w:p>
    <w:p w14:paraId="7E0E82EA" w14:textId="77777777" w:rsidR="003251E0" w:rsidRPr="003251E0" w:rsidRDefault="003251E0" w:rsidP="008C3089">
      <w:pPr>
        <w:pStyle w:val="BodyText"/>
        <w:ind w:right="73" w:firstLine="567"/>
        <w:jc w:val="both"/>
        <w:rPr>
          <w:rFonts w:ascii="Arial" w:hAnsi="Arial" w:cs="Arial"/>
          <w:sz w:val="22"/>
          <w:szCs w:val="22"/>
          <w:lang w:val="id"/>
        </w:rPr>
      </w:pPr>
    </w:p>
    <w:p w14:paraId="5ED65447" w14:textId="11F85B5E" w:rsidR="00767AE2" w:rsidRDefault="001E6302" w:rsidP="00767AE2">
      <w:pPr>
        <w:pStyle w:val="ListParagraph"/>
        <w:spacing w:after="0" w:line="240" w:lineRule="auto"/>
        <w:ind w:left="0"/>
        <w:jc w:val="center"/>
        <w:rPr>
          <w:rFonts w:ascii="Arial" w:hAnsi="Arial" w:cs="Arial"/>
          <w:b/>
          <w:bCs/>
          <w:sz w:val="20"/>
          <w:szCs w:val="20"/>
        </w:rPr>
      </w:pPr>
      <w:r>
        <w:rPr>
          <w:rFonts w:ascii="Arial" w:hAnsi="Arial" w:cs="Arial"/>
          <w:b/>
          <w:bCs/>
          <w:noProof/>
          <w:sz w:val="20"/>
          <w:szCs w:val="20"/>
          <w:lang w:val="en-US"/>
        </w:rPr>
        <w:drawing>
          <wp:inline distT="0" distB="0" distL="0" distR="0" wp14:anchorId="4216B0A5" wp14:editId="549399FC">
            <wp:extent cx="4740275" cy="2714625"/>
            <wp:effectExtent l="0" t="0" r="3175" b="9525"/>
            <wp:docPr id="204966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58" r="2856"/>
                    <a:stretch/>
                  </pic:blipFill>
                  <pic:spPr bwMode="auto">
                    <a:xfrm>
                      <a:off x="0" y="0"/>
                      <a:ext cx="4810521" cy="2754853"/>
                    </a:xfrm>
                    <a:prstGeom prst="rect">
                      <a:avLst/>
                    </a:prstGeom>
                    <a:noFill/>
                    <a:ln>
                      <a:noFill/>
                    </a:ln>
                    <a:extLst>
                      <a:ext uri="{53640926-AAD7-44D8-BBD7-CCE9431645EC}">
                        <a14:shadowObscured xmlns:a14="http://schemas.microsoft.com/office/drawing/2010/main"/>
                      </a:ext>
                    </a:extLst>
                  </pic:spPr>
                </pic:pic>
              </a:graphicData>
            </a:graphic>
          </wp:inline>
        </w:drawing>
      </w:r>
    </w:p>
    <w:p w14:paraId="2E1D9FB5" w14:textId="1941878D" w:rsidR="003251E0" w:rsidRPr="000E5D23" w:rsidRDefault="003251E0" w:rsidP="003251E0">
      <w:pPr>
        <w:pStyle w:val="ListParagraph"/>
        <w:spacing w:after="0" w:line="240" w:lineRule="auto"/>
        <w:ind w:hanging="720"/>
        <w:jc w:val="center"/>
        <w:rPr>
          <w:rFonts w:ascii="Arial" w:hAnsi="Arial" w:cs="Arial"/>
          <w:b/>
          <w:bCs/>
          <w:sz w:val="18"/>
          <w:szCs w:val="18"/>
        </w:rPr>
      </w:pPr>
      <w:r w:rsidRPr="000E5D23">
        <w:rPr>
          <w:rFonts w:ascii="Arial" w:hAnsi="Arial" w:cs="Arial"/>
          <w:b/>
          <w:bCs/>
          <w:sz w:val="18"/>
          <w:szCs w:val="18"/>
        </w:rPr>
        <w:t xml:space="preserve">Graphic 2. </w:t>
      </w:r>
      <w:r w:rsidRPr="000E5D23">
        <w:rPr>
          <w:rFonts w:ascii="Arial" w:hAnsi="Arial" w:cs="Arial"/>
          <w:sz w:val="18"/>
          <w:szCs w:val="18"/>
        </w:rPr>
        <w:t xml:space="preserve">Results of Peroxide Absorption in Used Cooking Oil with Banana </w:t>
      </w:r>
      <w:proofErr w:type="spellStart"/>
      <w:r w:rsidRPr="000E5D23">
        <w:rPr>
          <w:rFonts w:ascii="Arial" w:hAnsi="Arial" w:cs="Arial"/>
          <w:sz w:val="18"/>
          <w:szCs w:val="18"/>
        </w:rPr>
        <w:t>Pseudostem</w:t>
      </w:r>
      <w:proofErr w:type="spellEnd"/>
      <w:r w:rsidRPr="000E5D23">
        <w:rPr>
          <w:rFonts w:ascii="Arial" w:hAnsi="Arial" w:cs="Arial"/>
          <w:sz w:val="18"/>
          <w:szCs w:val="18"/>
        </w:rPr>
        <w:t xml:space="preserve"> and Banana Stem Adsorbents</w:t>
      </w:r>
    </w:p>
    <w:p w14:paraId="1044AEAE" w14:textId="77777777" w:rsidR="003251E0" w:rsidRDefault="003251E0" w:rsidP="000E5D23">
      <w:pPr>
        <w:pStyle w:val="BodyText"/>
        <w:ind w:right="73"/>
        <w:jc w:val="both"/>
        <w:rPr>
          <w:rFonts w:ascii="Arial" w:hAnsi="Arial" w:cs="Arial"/>
          <w:sz w:val="22"/>
          <w:szCs w:val="22"/>
          <w:lang w:val="en-ID"/>
        </w:rPr>
      </w:pPr>
    </w:p>
    <w:p w14:paraId="06B04E33" w14:textId="77777777" w:rsidR="000E5D23" w:rsidRDefault="000E5D23" w:rsidP="000E5D23">
      <w:pPr>
        <w:pStyle w:val="BodyText"/>
        <w:ind w:right="73"/>
        <w:jc w:val="both"/>
        <w:rPr>
          <w:rFonts w:ascii="Arial" w:hAnsi="Arial" w:cs="Arial"/>
          <w:sz w:val="22"/>
          <w:szCs w:val="22"/>
          <w:lang w:val="en-ID"/>
        </w:rPr>
        <w:sectPr w:rsidR="000E5D23" w:rsidSect="003251E0">
          <w:type w:val="continuous"/>
          <w:pgSz w:w="11907" w:h="16840" w:code="9"/>
          <w:pgMar w:top="1440" w:right="1440" w:bottom="1440" w:left="1440" w:header="709" w:footer="709" w:gutter="0"/>
          <w:cols w:space="708"/>
          <w:docGrid w:linePitch="360"/>
        </w:sectPr>
      </w:pPr>
    </w:p>
    <w:p w14:paraId="70076047" w14:textId="45C29437" w:rsidR="00921758" w:rsidRDefault="00921758" w:rsidP="008C3089">
      <w:pPr>
        <w:pStyle w:val="BodyText"/>
        <w:ind w:right="73" w:firstLine="567"/>
        <w:jc w:val="both"/>
        <w:rPr>
          <w:rFonts w:ascii="Arial" w:hAnsi="Arial" w:cs="Arial"/>
          <w:sz w:val="22"/>
          <w:szCs w:val="22"/>
        </w:rPr>
      </w:pPr>
      <w:r w:rsidRPr="001E2F61">
        <w:rPr>
          <w:rFonts w:ascii="Arial" w:hAnsi="Arial" w:cs="Arial"/>
          <w:sz w:val="22"/>
          <w:szCs w:val="22"/>
        </w:rPr>
        <w:t xml:space="preserve">The statistical analysis of FFA content using Paired Sample T-Test, the results are considered effective if the </w:t>
      </w:r>
      <w:proofErr w:type="spellStart"/>
      <w:r w:rsidRPr="001E2F61">
        <w:rPr>
          <w:rFonts w:ascii="Arial" w:hAnsi="Arial" w:cs="Arial"/>
          <w:sz w:val="22"/>
          <w:szCs w:val="22"/>
        </w:rPr>
        <w:t>P</w:t>
      </w:r>
      <w:r w:rsidRPr="001E2F61">
        <w:rPr>
          <w:rFonts w:ascii="Arial" w:hAnsi="Arial" w:cs="Arial"/>
          <w:i/>
          <w:iCs/>
          <w:sz w:val="22"/>
          <w:szCs w:val="22"/>
        </w:rPr>
        <w:t>value</w:t>
      </w:r>
      <w:proofErr w:type="spellEnd"/>
      <w:r w:rsidRPr="001E2F61">
        <w:rPr>
          <w:rFonts w:ascii="Arial" w:hAnsi="Arial" w:cs="Arial"/>
          <w:i/>
          <w:iCs/>
          <w:sz w:val="22"/>
          <w:szCs w:val="22"/>
        </w:rPr>
        <w:t xml:space="preserve"> </w:t>
      </w:r>
      <w:r w:rsidRPr="001E2F61">
        <w:rPr>
          <w:rFonts w:ascii="Arial" w:hAnsi="Arial" w:cs="Arial"/>
          <w:sz w:val="22"/>
          <w:szCs w:val="22"/>
        </w:rPr>
        <w:t xml:space="preserve">is &lt; 0.05 is presents in table </w:t>
      </w:r>
      <w:r w:rsidR="000E5D23">
        <w:rPr>
          <w:rFonts w:ascii="Arial" w:hAnsi="Arial" w:cs="Arial"/>
          <w:sz w:val="22"/>
          <w:szCs w:val="22"/>
        </w:rPr>
        <w:t>1.</w:t>
      </w:r>
    </w:p>
    <w:p w14:paraId="6CF93112" w14:textId="77777777" w:rsidR="000E5D23" w:rsidRPr="001E2F61" w:rsidRDefault="000E5D23" w:rsidP="008C3089">
      <w:pPr>
        <w:pStyle w:val="BodyText"/>
        <w:ind w:right="73" w:firstLine="567"/>
        <w:jc w:val="both"/>
        <w:rPr>
          <w:rFonts w:ascii="Arial" w:hAnsi="Arial" w:cs="Arial"/>
          <w:sz w:val="22"/>
          <w:szCs w:val="22"/>
        </w:rPr>
      </w:pPr>
    </w:p>
    <w:p w14:paraId="187C7255" w14:textId="45986545" w:rsidR="00330523" w:rsidRPr="000E5D23" w:rsidRDefault="00330523" w:rsidP="00185680">
      <w:pPr>
        <w:pStyle w:val="BodyText"/>
        <w:ind w:right="73"/>
        <w:jc w:val="center"/>
        <w:rPr>
          <w:rFonts w:ascii="Arial" w:hAnsi="Arial" w:cs="Arial"/>
          <w:b/>
          <w:bCs/>
          <w:caps/>
          <w:sz w:val="18"/>
          <w:szCs w:val="18"/>
        </w:rPr>
      </w:pPr>
      <w:r w:rsidRPr="000E5D23">
        <w:rPr>
          <w:rFonts w:ascii="Arial" w:hAnsi="Arial" w:cs="Arial"/>
          <w:b/>
          <w:bCs/>
          <w:sz w:val="18"/>
          <w:szCs w:val="18"/>
        </w:rPr>
        <w:t xml:space="preserve">Table </w:t>
      </w:r>
      <w:r w:rsidR="00921758" w:rsidRPr="000E5D23">
        <w:rPr>
          <w:rFonts w:ascii="Arial" w:hAnsi="Arial" w:cs="Arial"/>
          <w:b/>
          <w:bCs/>
          <w:sz w:val="18"/>
          <w:szCs w:val="18"/>
        </w:rPr>
        <w:t>1.</w:t>
      </w:r>
      <w:r w:rsidRPr="000E5D23">
        <w:rPr>
          <w:rFonts w:ascii="Arial" w:hAnsi="Arial" w:cs="Arial"/>
          <w:b/>
          <w:bCs/>
          <w:sz w:val="18"/>
          <w:szCs w:val="18"/>
        </w:rPr>
        <w:t xml:space="preserve"> </w:t>
      </w:r>
      <w:r w:rsidR="00185680" w:rsidRPr="000E5D23">
        <w:rPr>
          <w:rFonts w:ascii="Arial" w:hAnsi="Arial" w:cs="Arial"/>
          <w:sz w:val="18"/>
          <w:szCs w:val="18"/>
        </w:rPr>
        <w:t>Analysis of Free Fatty Acid Content</w:t>
      </w:r>
      <w:r w:rsidR="003251E0" w:rsidRPr="000E5D23">
        <w:rPr>
          <w:rFonts w:ascii="Arial" w:hAnsi="Arial" w:cs="Arial"/>
          <w:sz w:val="18"/>
          <w:szCs w:val="18"/>
        </w:rPr>
        <w:t xml:space="preserve"> </w:t>
      </w:r>
      <w:r w:rsidR="00185680" w:rsidRPr="000E5D23">
        <w:rPr>
          <w:rFonts w:ascii="Arial" w:hAnsi="Arial" w:cs="Arial"/>
          <w:sz w:val="18"/>
          <w:szCs w:val="18"/>
        </w:rPr>
        <w:t>in Used Cooking Oil Using Banana</w:t>
      </w:r>
      <w:r w:rsidR="003251E0" w:rsidRPr="000E5D23">
        <w:rPr>
          <w:rFonts w:ascii="Arial" w:hAnsi="Arial" w:cs="Arial"/>
          <w:sz w:val="18"/>
          <w:szCs w:val="18"/>
        </w:rPr>
        <w:t xml:space="preserve"> </w:t>
      </w:r>
      <w:proofErr w:type="spellStart"/>
      <w:r w:rsidR="00185680" w:rsidRPr="000E5D23">
        <w:rPr>
          <w:rFonts w:ascii="Arial" w:hAnsi="Arial" w:cs="Arial"/>
          <w:sz w:val="18"/>
          <w:szCs w:val="18"/>
        </w:rPr>
        <w:t>Pseudostem</w:t>
      </w:r>
      <w:proofErr w:type="spellEnd"/>
      <w:r w:rsidR="00185680" w:rsidRPr="000E5D23">
        <w:rPr>
          <w:rFonts w:ascii="Arial" w:hAnsi="Arial" w:cs="Arial"/>
          <w:sz w:val="18"/>
          <w:szCs w:val="18"/>
        </w:rPr>
        <w:t xml:space="preserve"> and Banana Stem Adsorbents</w:t>
      </w:r>
    </w:p>
    <w:p w14:paraId="274508FD" w14:textId="47547475" w:rsidR="008C3089" w:rsidRPr="008C3089" w:rsidRDefault="00921758" w:rsidP="008C3089">
      <w:pPr>
        <w:jc w:val="both"/>
        <w:rPr>
          <w:rFonts w:ascii="Arial" w:hAnsi="Arial" w:cs="Arial"/>
          <w:sz w:val="20"/>
          <w:szCs w:val="20"/>
          <w:lang w:val="id-ID"/>
        </w:rPr>
      </w:pPr>
      <w:r w:rsidRPr="00921758">
        <w:rPr>
          <w:noProof/>
          <w:lang w:val="en-US"/>
        </w:rPr>
        <w:drawing>
          <wp:inline distT="0" distB="0" distL="0" distR="0" wp14:anchorId="732E46EB" wp14:editId="384FF031">
            <wp:extent cx="2956167" cy="994867"/>
            <wp:effectExtent l="0" t="0" r="0" b="0"/>
            <wp:docPr id="1673464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993"/>
                    <a:stretch/>
                  </pic:blipFill>
                  <pic:spPr bwMode="auto">
                    <a:xfrm>
                      <a:off x="0" y="0"/>
                      <a:ext cx="3013366" cy="1014117"/>
                    </a:xfrm>
                    <a:prstGeom prst="rect">
                      <a:avLst/>
                    </a:prstGeom>
                    <a:noFill/>
                    <a:ln>
                      <a:noFill/>
                    </a:ln>
                    <a:extLst>
                      <a:ext uri="{53640926-AAD7-44D8-BBD7-CCE9431645EC}">
                        <a14:shadowObscured xmlns:a14="http://schemas.microsoft.com/office/drawing/2010/main"/>
                      </a:ext>
                    </a:extLst>
                  </pic:spPr>
                </pic:pic>
              </a:graphicData>
            </a:graphic>
          </wp:inline>
        </w:drawing>
      </w:r>
    </w:p>
    <w:p w14:paraId="3ABB6E13" w14:textId="19F983C3" w:rsidR="00185680" w:rsidRDefault="00185680" w:rsidP="00FC76A9">
      <w:pPr>
        <w:pStyle w:val="BodyText"/>
        <w:ind w:right="73" w:firstLine="567"/>
        <w:jc w:val="both"/>
        <w:rPr>
          <w:rFonts w:ascii="Arial" w:hAnsi="Arial" w:cs="Arial"/>
          <w:sz w:val="22"/>
          <w:szCs w:val="22"/>
        </w:rPr>
      </w:pPr>
      <w:r w:rsidRPr="001E2F61">
        <w:rPr>
          <w:rFonts w:ascii="Arial" w:hAnsi="Arial" w:cs="Arial"/>
          <w:sz w:val="22"/>
          <w:szCs w:val="22"/>
        </w:rPr>
        <w:t>From Table 1</w:t>
      </w:r>
      <w:r w:rsidR="000E5D23">
        <w:rPr>
          <w:rFonts w:ascii="Arial" w:hAnsi="Arial" w:cs="Arial"/>
          <w:sz w:val="22"/>
          <w:szCs w:val="22"/>
        </w:rPr>
        <w:t>,</w:t>
      </w:r>
      <w:r w:rsidRPr="001E2F61">
        <w:rPr>
          <w:rFonts w:ascii="Arial" w:hAnsi="Arial" w:cs="Arial"/>
          <w:sz w:val="22"/>
          <w:szCs w:val="22"/>
        </w:rPr>
        <w:t xml:space="preserve"> a significant </w:t>
      </w:r>
      <w:r w:rsidRPr="001E2F61">
        <w:rPr>
          <w:rFonts w:ascii="Arial" w:hAnsi="Arial" w:cs="Arial"/>
          <w:sz w:val="22"/>
          <w:szCs w:val="22"/>
        </w:rPr>
        <w:t xml:space="preserve">difference in the average FFA content was observed, the </w:t>
      </w:r>
      <w:proofErr w:type="spellStart"/>
      <w:r w:rsidRPr="001E2F61">
        <w:rPr>
          <w:rFonts w:ascii="Arial" w:hAnsi="Arial" w:cs="Arial"/>
          <w:sz w:val="22"/>
          <w:szCs w:val="22"/>
        </w:rPr>
        <w:t>statictical</w:t>
      </w:r>
      <w:proofErr w:type="spellEnd"/>
      <w:r w:rsidRPr="001E2F61">
        <w:rPr>
          <w:rFonts w:ascii="Arial" w:hAnsi="Arial" w:cs="Arial"/>
          <w:sz w:val="22"/>
          <w:szCs w:val="22"/>
        </w:rPr>
        <w:t xml:space="preserve"> test yielded a significance value of 0.03, indicating a significant </w:t>
      </w:r>
      <w:proofErr w:type="spellStart"/>
      <w:r w:rsidRPr="001E2F61">
        <w:rPr>
          <w:rFonts w:ascii="Arial" w:hAnsi="Arial" w:cs="Arial"/>
          <w:sz w:val="22"/>
          <w:szCs w:val="22"/>
        </w:rPr>
        <w:t>diference</w:t>
      </w:r>
      <w:proofErr w:type="spellEnd"/>
      <w:r w:rsidRPr="001E2F61">
        <w:rPr>
          <w:rFonts w:ascii="Arial" w:hAnsi="Arial" w:cs="Arial"/>
          <w:sz w:val="22"/>
          <w:szCs w:val="22"/>
        </w:rPr>
        <w:t xml:space="preserve"> in FFA levels before and after immersion with banana </w:t>
      </w:r>
      <w:proofErr w:type="spellStart"/>
      <w:r w:rsidRPr="001E2F61">
        <w:rPr>
          <w:rFonts w:ascii="Arial" w:hAnsi="Arial" w:cs="Arial"/>
          <w:sz w:val="22"/>
          <w:szCs w:val="22"/>
        </w:rPr>
        <w:t>pseudostem</w:t>
      </w:r>
      <w:proofErr w:type="spellEnd"/>
      <w:r w:rsidRPr="001E2F61">
        <w:rPr>
          <w:rFonts w:ascii="Arial" w:hAnsi="Arial" w:cs="Arial"/>
          <w:sz w:val="22"/>
          <w:szCs w:val="22"/>
        </w:rPr>
        <w:t xml:space="preserve"> and banana stem.</w:t>
      </w:r>
    </w:p>
    <w:p w14:paraId="100D3B18" w14:textId="77777777" w:rsidR="000E5D23" w:rsidRDefault="000E5D23" w:rsidP="00FC76A9">
      <w:pPr>
        <w:pStyle w:val="BodyText"/>
        <w:ind w:right="73" w:firstLine="567"/>
        <w:jc w:val="both"/>
        <w:rPr>
          <w:rFonts w:ascii="Arial" w:hAnsi="Arial" w:cs="Arial"/>
          <w:sz w:val="22"/>
          <w:szCs w:val="22"/>
        </w:rPr>
      </w:pPr>
    </w:p>
    <w:p w14:paraId="12EBBA51" w14:textId="77777777" w:rsidR="000E5D23" w:rsidRPr="000E5D23" w:rsidRDefault="000E5D23" w:rsidP="000E5D23">
      <w:pPr>
        <w:pStyle w:val="BodyText"/>
        <w:ind w:right="73"/>
        <w:jc w:val="center"/>
        <w:rPr>
          <w:rFonts w:ascii="Arial" w:hAnsi="Arial" w:cs="Arial"/>
          <w:b/>
          <w:bCs/>
          <w:caps/>
          <w:sz w:val="18"/>
          <w:szCs w:val="18"/>
        </w:rPr>
      </w:pPr>
      <w:r w:rsidRPr="000E5D23">
        <w:rPr>
          <w:rFonts w:ascii="Arial" w:hAnsi="Arial" w:cs="Arial"/>
          <w:b/>
          <w:bCs/>
          <w:sz w:val="18"/>
          <w:szCs w:val="18"/>
        </w:rPr>
        <w:t xml:space="preserve">Table 2. </w:t>
      </w:r>
      <w:r w:rsidRPr="000E5D23">
        <w:rPr>
          <w:rFonts w:ascii="Arial" w:hAnsi="Arial" w:cs="Arial"/>
          <w:sz w:val="18"/>
          <w:szCs w:val="18"/>
        </w:rPr>
        <w:t xml:space="preserve">Analysis of Peroxide Content in Used Cooking Oil Using Banana </w:t>
      </w:r>
      <w:proofErr w:type="spellStart"/>
      <w:r w:rsidRPr="000E5D23">
        <w:rPr>
          <w:rFonts w:ascii="Arial" w:hAnsi="Arial" w:cs="Arial"/>
          <w:sz w:val="18"/>
          <w:szCs w:val="18"/>
        </w:rPr>
        <w:t>Pseudostem</w:t>
      </w:r>
      <w:proofErr w:type="spellEnd"/>
      <w:r w:rsidRPr="000E5D23">
        <w:rPr>
          <w:rFonts w:ascii="Arial" w:hAnsi="Arial" w:cs="Arial"/>
          <w:sz w:val="18"/>
          <w:szCs w:val="18"/>
        </w:rPr>
        <w:t xml:space="preserve"> and Banana Stem Adsorbents</w:t>
      </w:r>
    </w:p>
    <w:p w14:paraId="7857763C" w14:textId="77777777" w:rsidR="000E5D23" w:rsidRDefault="000E5D23" w:rsidP="000E5D23">
      <w:pPr>
        <w:pStyle w:val="BodyText"/>
        <w:ind w:right="73"/>
        <w:jc w:val="both"/>
        <w:rPr>
          <w:rFonts w:ascii="Arial" w:hAnsi="Arial" w:cs="Arial"/>
          <w:sz w:val="20"/>
          <w:szCs w:val="20"/>
        </w:rPr>
      </w:pPr>
      <w:r w:rsidRPr="00185680">
        <w:rPr>
          <w:noProof/>
        </w:rPr>
        <w:drawing>
          <wp:inline distT="0" distB="0" distL="0" distR="0" wp14:anchorId="4F3715C8" wp14:editId="5DCFE86E">
            <wp:extent cx="2789460" cy="914400"/>
            <wp:effectExtent l="0" t="0" r="0" b="0"/>
            <wp:docPr id="1065061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820"/>
                    <a:stretch/>
                  </pic:blipFill>
                  <pic:spPr bwMode="auto">
                    <a:xfrm>
                      <a:off x="0" y="0"/>
                      <a:ext cx="2841369" cy="931416"/>
                    </a:xfrm>
                    <a:prstGeom prst="rect">
                      <a:avLst/>
                    </a:prstGeom>
                    <a:noFill/>
                    <a:ln>
                      <a:noFill/>
                    </a:ln>
                    <a:extLst>
                      <a:ext uri="{53640926-AAD7-44D8-BBD7-CCE9431645EC}">
                        <a14:shadowObscured xmlns:a14="http://schemas.microsoft.com/office/drawing/2010/main"/>
                      </a:ext>
                    </a:extLst>
                  </pic:spPr>
                </pic:pic>
              </a:graphicData>
            </a:graphic>
          </wp:inline>
        </w:drawing>
      </w:r>
    </w:p>
    <w:p w14:paraId="7464D907" w14:textId="77777777" w:rsidR="000E5D23" w:rsidRPr="001E2F61" w:rsidRDefault="000E5D23" w:rsidP="000E5D23">
      <w:pPr>
        <w:pStyle w:val="BodyText"/>
        <w:ind w:right="73" w:firstLine="567"/>
        <w:jc w:val="both"/>
        <w:rPr>
          <w:rFonts w:ascii="Arial" w:hAnsi="Arial" w:cs="Arial"/>
          <w:sz w:val="22"/>
          <w:szCs w:val="22"/>
        </w:rPr>
      </w:pPr>
      <w:r w:rsidRPr="001E2F61">
        <w:rPr>
          <w:rFonts w:ascii="Arial" w:hAnsi="Arial" w:cs="Arial"/>
          <w:sz w:val="22"/>
          <w:szCs w:val="22"/>
        </w:rPr>
        <w:lastRenderedPageBreak/>
        <w:t xml:space="preserve">From table 2 indicate that, while there was reduction in the peroxide value of the used cooking oil treatment with banana </w:t>
      </w:r>
      <w:proofErr w:type="spellStart"/>
      <w:r w:rsidRPr="001E2F61">
        <w:rPr>
          <w:rFonts w:ascii="Arial" w:hAnsi="Arial" w:cs="Arial"/>
          <w:sz w:val="22"/>
          <w:szCs w:val="22"/>
        </w:rPr>
        <w:t>pseudostem</w:t>
      </w:r>
      <w:proofErr w:type="spellEnd"/>
      <w:r w:rsidRPr="001E2F61">
        <w:rPr>
          <w:rFonts w:ascii="Arial" w:hAnsi="Arial" w:cs="Arial"/>
          <w:sz w:val="22"/>
          <w:szCs w:val="22"/>
        </w:rPr>
        <w:t xml:space="preserve"> and banana stems adsorbents, this reduction was not statistically significant. This means the </w:t>
      </w:r>
      <w:proofErr w:type="spellStart"/>
      <w:r w:rsidRPr="001E2F61">
        <w:rPr>
          <w:rFonts w:ascii="Arial" w:hAnsi="Arial" w:cs="Arial"/>
          <w:sz w:val="22"/>
          <w:szCs w:val="22"/>
        </w:rPr>
        <w:t>the</w:t>
      </w:r>
      <w:proofErr w:type="spellEnd"/>
      <w:r w:rsidRPr="001E2F61">
        <w:rPr>
          <w:rFonts w:ascii="Arial" w:hAnsi="Arial" w:cs="Arial"/>
          <w:sz w:val="22"/>
          <w:szCs w:val="22"/>
        </w:rPr>
        <w:t xml:space="preserve"> observed changes might not highly effective in reducing peroxide levels or their effect is marginal.</w:t>
      </w:r>
    </w:p>
    <w:p w14:paraId="095C7337" w14:textId="77777777" w:rsidR="000E5D23" w:rsidRDefault="000E5D23" w:rsidP="00FC76A9">
      <w:pPr>
        <w:pStyle w:val="BodyText"/>
        <w:ind w:right="73" w:firstLine="567"/>
        <w:jc w:val="both"/>
        <w:rPr>
          <w:rFonts w:ascii="Arial" w:hAnsi="Arial" w:cs="Arial"/>
          <w:sz w:val="22"/>
          <w:szCs w:val="22"/>
        </w:rPr>
      </w:pPr>
    </w:p>
    <w:p w14:paraId="7FE08512" w14:textId="45A4AD12" w:rsidR="00D806C1" w:rsidRPr="001E2F61" w:rsidRDefault="00F242F8" w:rsidP="00F242F8">
      <w:pPr>
        <w:pStyle w:val="ListParagraph"/>
        <w:spacing w:after="0" w:line="240" w:lineRule="auto"/>
        <w:ind w:left="0"/>
        <w:rPr>
          <w:rFonts w:ascii="Arial" w:hAnsi="Arial" w:cs="Arial"/>
          <w:b/>
          <w:bCs/>
          <w:lang w:val="id"/>
        </w:rPr>
      </w:pPr>
      <w:r w:rsidRPr="001E2F61">
        <w:rPr>
          <w:rFonts w:ascii="Arial" w:hAnsi="Arial" w:cs="Arial"/>
          <w:b/>
          <w:bCs/>
          <w:lang w:val="id"/>
        </w:rPr>
        <w:t>DISCUSSION</w:t>
      </w:r>
    </w:p>
    <w:p w14:paraId="44BB8067" w14:textId="5DFDBA73" w:rsidR="003C564D" w:rsidRPr="001E2F61" w:rsidRDefault="00992E6D" w:rsidP="00992E6D">
      <w:pPr>
        <w:pStyle w:val="BodyText"/>
        <w:ind w:right="73"/>
        <w:jc w:val="both"/>
        <w:rPr>
          <w:rFonts w:ascii="Arial" w:hAnsi="Arial" w:cs="Arial"/>
          <w:sz w:val="22"/>
          <w:szCs w:val="22"/>
          <w:lang w:val="id"/>
        </w:rPr>
      </w:pPr>
      <w:r w:rsidRPr="001E2F61">
        <w:rPr>
          <w:rFonts w:ascii="Arial" w:hAnsi="Arial" w:cs="Arial"/>
          <w:b/>
          <w:bCs/>
          <w:sz w:val="22"/>
          <w:szCs w:val="22"/>
          <w:lang w:val="id"/>
        </w:rPr>
        <w:t>Free Fatty Acids (FFA)</w:t>
      </w:r>
      <w:r w:rsidR="00E54A69" w:rsidRPr="001E2F61">
        <w:rPr>
          <w:rFonts w:ascii="Arial" w:hAnsi="Arial" w:cs="Arial"/>
          <w:b/>
          <w:bCs/>
          <w:sz w:val="22"/>
          <w:szCs w:val="22"/>
          <w:lang w:val="id"/>
        </w:rPr>
        <w:t xml:space="preserve"> Value</w:t>
      </w:r>
    </w:p>
    <w:p w14:paraId="16679FAD" w14:textId="26487385" w:rsidR="00992E6D" w:rsidRPr="001E2F61" w:rsidRDefault="00992E6D"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The research results indicate that adsorbnets dervied from banana pseudostem and banana stem, with particle size of 60 mesh, 100 mesh and 200 mesh, effectively reduced the free fatty acid (FFA) content in used cooking oil sourced</w:t>
      </w:r>
      <w:r w:rsidR="006D1A7D" w:rsidRPr="001E2F61">
        <w:rPr>
          <w:rFonts w:ascii="Arial" w:hAnsi="Arial" w:cs="Arial"/>
          <w:sz w:val="22"/>
          <w:szCs w:val="22"/>
          <w:lang w:val="id"/>
        </w:rPr>
        <w:t xml:space="preserve"> from a local food vendor. This efficiency is likely attributed to the high cellulose and glucose contents present in banana pseudostem and banana stem. According to SN</w:t>
      </w:r>
      <w:r w:rsidR="00570658" w:rsidRPr="001E2F61">
        <w:rPr>
          <w:rFonts w:ascii="Arial" w:hAnsi="Arial" w:cs="Arial"/>
          <w:sz w:val="22"/>
          <w:szCs w:val="22"/>
          <w:lang w:val="id"/>
        </w:rPr>
        <w:t>I</w:t>
      </w:r>
      <w:r w:rsidR="006D1A7D" w:rsidRPr="001E2F61">
        <w:rPr>
          <w:rFonts w:ascii="Arial" w:hAnsi="Arial" w:cs="Arial"/>
          <w:sz w:val="22"/>
          <w:szCs w:val="22"/>
          <w:lang w:val="id"/>
        </w:rPr>
        <w:t xml:space="preserve"> 01-3741-2002, the maximum permissible FFA level is 0.3%, and the adsorbents in this research succesfully reduced the FFA levels to below this standard. Among the adsorbents types, banana pesudostem was the most effective and the 200-mesh size was the most efficeinet, achieving up to a 70% reduction in FFA content.</w:t>
      </w:r>
    </w:p>
    <w:p w14:paraId="64E6E514" w14:textId="03B0A3C6" w:rsidR="006D1A7D" w:rsidRPr="001E2F61" w:rsidRDefault="006D1A7D"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This research result demonstrates that the particle size of the adsorbent significantly influences its adsorption efficiency. Several factors affect the adsorption rate and the amount of adsorbate that adsorbents can absorb. </w:t>
      </w:r>
    </w:p>
    <w:p w14:paraId="27B7B9C8" w14:textId="3399E433" w:rsidR="00570658" w:rsidRPr="001E2F61" w:rsidRDefault="00570658"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These findings align with previous research that the potential of banana-based adsorbent in reducing FFA level in used cooking oil. For instance </w:t>
      </w:r>
      <w:r w:rsidR="00473678" w:rsidRPr="001E2F61">
        <w:rPr>
          <w:rFonts w:ascii="Arial" w:hAnsi="Arial" w:cs="Arial"/>
          <w:sz w:val="22"/>
          <w:szCs w:val="22"/>
          <w:lang w:val="id"/>
        </w:rPr>
        <w:fldChar w:fldCharType="begin" w:fldLock="1"/>
      </w:r>
      <w:r w:rsidR="00473678" w:rsidRPr="001E2F61">
        <w:rPr>
          <w:rFonts w:ascii="Arial" w:hAnsi="Arial" w:cs="Arial"/>
          <w:sz w:val="22"/>
          <w:szCs w:val="22"/>
          <w:lang w:val="id"/>
        </w:rPr>
        <w:instrText>ADDIN CSL_CITATION {"citationItems":[{"id":"ITEM-1","itemData":{"DOI":"10.1088/1742-6596/1918/3/032008","ISSN":"17426596","abstract":"The reduction of free fatty acids from the remaining cooking oil was successfully adsorbed by activated carbon from the banana peel biomass. The difference in activation temperature in making activated carbon causes it to adsorb free fatty acids, different from frying frozen fries in palm oil. The method used is adsorption with a batch system. The adsorbent used was biocarbon from banana peels, activated at 600, 650, and 700°C for 1 hour. Powdered activated carbon products were used in the adsorption process with a pass size of 200 mesh. Isotherm modeling with 1% activated carbon content in used cooking oil was carried out to determine the equilibrium constant in the Temkin, Langmuir, Freundlich, and Dubinin Radushkevich models. The suitability for adsorption of free fatty acids, which tends to approximate the Freundlich model. Adsorption of free fatty acids with activated carbon at 700°C effectively follows the Freundlich Isotherm Adsorption Model (R2 = 0.97) with physical adsorption energy, and the maximum capacity is 27.404 mg/g as seen from other isotherm models.","author":[{"dropping-particle":"","family":"Rengga","given":"W. D.P.","non-dropping-particle":"","parse-names":false,"suffix":""},{"dropping-particle":"","family":"Seubsai","given":"A.","non-dropping-particle":"","parse-names":false,"suffix":""},{"dropping-particle":"","family":"Roddecha","given":"S.","non-dropping-particle":"","parse-names":false,"suffix":""},{"dropping-particle":"","family":"Yudistira","given":"A.","non-dropping-particle":"","parse-names":false,"suffix":""},{"dropping-particle":"","family":"Wiharto","given":"A. D.","non-dropping-particle":"","parse-names":false,"suffix":""}],"container-title":"Journal of Physics: Conference Series","id":"ITEM-1","issue":"3","issued":{"date-parts":[["2021"]]},"title":"Isotherm adsorption of free fatty acid in waste cooking oil used activated carbon of banana peel as bio-adsorbent","type":"article-journal","volume":"1918"},"uris":["http://www.mendeley.com/documents/?uuid=2f59ff8a-41ed-4d0b-84f1-099345e27527"]}],"mendeley":{"formattedCitation":"(14)","plainTextFormattedCitation":"(14)","previouslyFormattedCitation":"(14)"},"properties":{"noteIndex":0},"schema":"https://github.com/citation-style-language/schema/raw/master/csl-citation.json"}</w:instrText>
      </w:r>
      <w:r w:rsidR="00473678" w:rsidRPr="001E2F61">
        <w:rPr>
          <w:rFonts w:ascii="Arial" w:hAnsi="Arial" w:cs="Arial"/>
          <w:sz w:val="22"/>
          <w:szCs w:val="22"/>
          <w:lang w:val="id"/>
        </w:rPr>
        <w:fldChar w:fldCharType="separate"/>
      </w:r>
      <w:r w:rsidR="00473678" w:rsidRPr="001E2F61">
        <w:rPr>
          <w:rFonts w:ascii="Arial" w:hAnsi="Arial" w:cs="Arial"/>
          <w:noProof/>
          <w:sz w:val="22"/>
          <w:szCs w:val="22"/>
          <w:lang w:val="id"/>
        </w:rPr>
        <w:t>(14)</w:t>
      </w:r>
      <w:r w:rsidR="00473678" w:rsidRPr="001E2F61">
        <w:rPr>
          <w:rFonts w:ascii="Arial" w:hAnsi="Arial" w:cs="Arial"/>
          <w:sz w:val="22"/>
          <w:szCs w:val="22"/>
          <w:lang w:val="id"/>
        </w:rPr>
        <w:fldChar w:fldCharType="end"/>
      </w:r>
      <w:r w:rsidRPr="001E2F61">
        <w:rPr>
          <w:rFonts w:ascii="Arial" w:hAnsi="Arial" w:cs="Arial"/>
          <w:sz w:val="22"/>
          <w:szCs w:val="22"/>
          <w:lang w:val="id"/>
        </w:rPr>
        <w:t xml:space="preserve"> investigated the isotherm adsoption in FFA in waste cooking oil using activated carbon derived form banana peel biomass that found that activated carbon from banana peel effectively adsorbed FFAs.</w:t>
      </w:r>
    </w:p>
    <w:p w14:paraId="46A9649A" w14:textId="556404B2" w:rsidR="00570658" w:rsidRDefault="00570658"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Similarly, </w:t>
      </w:r>
      <w:r w:rsidR="00473678" w:rsidRPr="001E2F61">
        <w:rPr>
          <w:rFonts w:ascii="Arial" w:hAnsi="Arial" w:cs="Arial"/>
          <w:sz w:val="22"/>
          <w:szCs w:val="22"/>
          <w:lang w:val="id"/>
        </w:rPr>
        <w:fldChar w:fldCharType="begin" w:fldLock="1"/>
      </w:r>
      <w:r w:rsidR="00473678" w:rsidRPr="001E2F61">
        <w:rPr>
          <w:rFonts w:ascii="Arial" w:hAnsi="Arial" w:cs="Arial"/>
          <w:sz w:val="22"/>
          <w:szCs w:val="22"/>
          <w:lang w:val="id"/>
        </w:rPr>
        <w:instrText>ADDIN CSL_CITATION {"citationItems":[{"id":"ITEM-1","itemData":{"DOI":"10.52711/0974-360X.2023.00024","ISSN":"0974360X","abstract":"Physically, used cooking oil, which is an oil that has been damaged, can be seen from its brown color, rancid smell, thick, foamy and has a high free fatty acid content. This study aims to determine the potential effect of kepok banana peels (Musa acuminata balbisiana Colla) on free fatty acid levels in used cooking oil. The study used an experimental research design. Free fatty acid was measured by titration with the Alkalimetric method and expressed in percent.The mean free fatty acid level in used cooking oil without kepok banana peel powder was 0.993%, the mean free fatty acid content in used cooking oil with the application of kepok banana peel powder of 0.095%. After giving kepok banana powder, used cooking oil decreased rancidity, the color of brown cooking oil was brighter, the smell was fresher, indicating that there was a potential effect of kepok banana peel on free fatty acid levels in used cooking oil. There was a difference in the free fatty acid content of used cooking oil when kepok banana peel powder was administered (p=0.000).Administration of kepok banana peel powder affected reducing free fatty acid levels in used cooking oil.","author":[{"dropping-particle":"","family":"Kartikorini","given":"Nastiti","non-dropping-particle":"","parse-names":false,"suffix":""},{"dropping-particle":"","family":"Kunsah","given":"Baterun","non-dropping-particle":"","parse-names":false,"suffix":""},{"dropping-particle":"","family":"Ariana","given":"Diah","non-dropping-particle":"","parse-names":false,"suffix":""},{"dropping-particle":"","family":"Damayanti","given":"Sulistiyorini","non-dropping-particle":"","parse-names":false,"suffix":""}],"container-title":"Research Journal of Pharmacy and Technology","id":"ITEM-1","issue":"1","issued":{"date-parts":[["2023"]]},"page":"129-132","title":"The Potential of Banana kepok (Musa acuminata balbisiana Colla) skin on free fatty acid levels in oil","type":"article-journal","volume":"16"},"uris":["http://www.mendeley.com/documents/?uuid=0c7df963-1fb3-40fc-b58f-17124d8f4210"]}],"mendeley":{"formattedCitation":"(15)","plainTextFormattedCitation":"(15)","previouslyFormattedCitation":"(15)"},"properties":{"noteIndex":0},"schema":"https://github.com/citation-style-language/schema/raw/master/csl-citation.json"}</w:instrText>
      </w:r>
      <w:r w:rsidR="00473678" w:rsidRPr="001E2F61">
        <w:rPr>
          <w:rFonts w:ascii="Arial" w:hAnsi="Arial" w:cs="Arial"/>
          <w:sz w:val="22"/>
          <w:szCs w:val="22"/>
          <w:lang w:val="id"/>
        </w:rPr>
        <w:fldChar w:fldCharType="separate"/>
      </w:r>
      <w:r w:rsidR="00473678" w:rsidRPr="001E2F61">
        <w:rPr>
          <w:rFonts w:ascii="Arial" w:hAnsi="Arial" w:cs="Arial"/>
          <w:noProof/>
          <w:sz w:val="22"/>
          <w:szCs w:val="22"/>
          <w:lang w:val="id"/>
        </w:rPr>
        <w:t>(15)</w:t>
      </w:r>
      <w:r w:rsidR="00473678" w:rsidRPr="001E2F61">
        <w:rPr>
          <w:rFonts w:ascii="Arial" w:hAnsi="Arial" w:cs="Arial"/>
          <w:sz w:val="22"/>
          <w:szCs w:val="22"/>
          <w:lang w:val="id"/>
        </w:rPr>
        <w:fldChar w:fldCharType="end"/>
      </w:r>
      <w:r w:rsidR="0084440E">
        <w:rPr>
          <w:rFonts w:ascii="Arial" w:hAnsi="Arial" w:cs="Arial"/>
          <w:sz w:val="22"/>
          <w:szCs w:val="22"/>
          <w:lang w:val="id"/>
        </w:rPr>
        <w:t xml:space="preserve"> </w:t>
      </w:r>
      <w:r w:rsidRPr="001E2F61">
        <w:rPr>
          <w:rFonts w:ascii="Arial" w:hAnsi="Arial" w:cs="Arial"/>
          <w:sz w:val="22"/>
          <w:szCs w:val="22"/>
          <w:lang w:val="id"/>
        </w:rPr>
        <w:t xml:space="preserve">examined the potential of Musa acuminata balbisiana Colla in reducing FFA levels in used cooking oil, showed a significant decrease in FFA content after treatment with banana peel powder, suggesting its efficacy as a natural adsorbent improving </w:t>
      </w:r>
      <w:r w:rsidRPr="001E2F61">
        <w:rPr>
          <w:rFonts w:ascii="Arial" w:hAnsi="Arial" w:cs="Arial"/>
          <w:sz w:val="22"/>
          <w:szCs w:val="22"/>
          <w:lang w:val="id"/>
        </w:rPr>
        <w:t>the quality of used cooking oil.</w:t>
      </w:r>
    </w:p>
    <w:p w14:paraId="6E45B913" w14:textId="48C7AFD3" w:rsidR="00135622" w:rsidRPr="001E2F61" w:rsidRDefault="00135622" w:rsidP="00992E6D">
      <w:pPr>
        <w:pStyle w:val="BodyText"/>
        <w:ind w:right="73" w:firstLine="567"/>
        <w:jc w:val="both"/>
        <w:rPr>
          <w:rFonts w:ascii="Arial" w:hAnsi="Arial" w:cs="Arial"/>
          <w:sz w:val="22"/>
          <w:szCs w:val="22"/>
          <w:lang w:val="id"/>
        </w:rPr>
      </w:pPr>
      <w:r>
        <w:rPr>
          <w:rFonts w:ascii="Arial" w:hAnsi="Arial" w:cs="Arial"/>
          <w:sz w:val="22"/>
          <w:szCs w:val="22"/>
          <w:lang w:val="id"/>
        </w:rPr>
        <w:t xml:space="preserve">A recent study by </w:t>
      </w:r>
      <w:r>
        <w:rPr>
          <w:rFonts w:ascii="Arial" w:hAnsi="Arial" w:cs="Arial"/>
          <w:sz w:val="22"/>
          <w:szCs w:val="22"/>
          <w:lang w:val="id"/>
        </w:rPr>
        <w:fldChar w:fldCharType="begin" w:fldLock="1"/>
      </w:r>
      <w:r w:rsidR="003D21A8">
        <w:rPr>
          <w:rFonts w:ascii="Arial" w:hAnsi="Arial" w:cs="Arial"/>
          <w:sz w:val="22"/>
          <w:szCs w:val="22"/>
          <w:lang w:val="id"/>
        </w:rPr>
        <w:instrText>ADDIN CSL_CITATION {"citationItems":[{"id":"ITEM-1","itemData":{"DOI":"10.21580/perj.2020.2.2.6176","ISSN":"2685-6190","abstract":"Minyak goreng merupakan kebutuhan pokok bagi kehidupan manusia. Alternatif pengolahan minyak goreng bekas adalah melalui proses adsorbsi dengan arang aktif kayu leucaena leucocephala. Penelitian ini bertujuan untuk memanfaatkan kayu leucaena leucocephala dan arang aktif dari kayu tersebut sebagai adsorben minyak goreng bekas pakai. Arang aktif dari kayu leucaena leucocephala dapat menurunkan kadar asam lemak bebas dan bilangan peroksida minyak goreng sebelum dan sesudah penggorengan secara berulang-ulang sehingga minyak jelantah dapat dipakai kembali. Untuk metode yang digunakan dalam penelitian yaitu metode eksperimen. Uji coba menggunakan arang aktif kayu leucaena leucocephala dengan minyak jelantah dan mencampurkannya. Komposisi pada arang aktif 75%, sedangkan pada minyak jelantah 25% dalam waktu satu setengah jam. Penelitian membuktikan bahwa arang aktif dapat memperbaiki kualitas minyak jelantah dengan menurunkan kadar asam lemak sehingga menjadikan warna dari minyak jelantah menjadi lebih jernih","author":[{"dropping-particle":"","family":"Muhammad","given":"Hafidzi Nur","non-dropping-particle":"","parse-names":false,"suffix":""},{"dropping-particle":"","family":"Nikmah","given":"Faizatun","non-dropping-particle":"","parse-names":false,"suffix":""},{"dropping-particle":"","family":"Hidayah","given":"Nurul Umrotul","non-dropping-particle":"","parse-names":false,"suffix":""},{"dropping-particle":"","family":"Haqiqi","given":"Arghob Khofya","non-dropping-particle":"","parse-names":false,"suffix":""}],"container-title":"Physics Education Research Journal","id":"ITEM-1","issue":"2","issued":{"date-parts":[["2020"]]},"page":"123","title":"Arang Aktif Kayu Leucaena Leucocephala sebagai Adsorben Minyak Goreng Bekas Pakai (Minyak Jelantah)","type":"article-journal","volume":"2"},"uris":["http://www.mendeley.com/documents/?uuid=27895dab-766f-4430-bccd-efca592d08df"]}],"mendeley":{"formattedCitation":"(16)","plainTextFormattedCitation":"(16)","previouslyFormattedCitation":"(16)"},"properties":{"noteIndex":0},"schema":"https://github.com/citation-style-language/schema/raw/master/csl-citation.json"}</w:instrText>
      </w:r>
      <w:r>
        <w:rPr>
          <w:rFonts w:ascii="Arial" w:hAnsi="Arial" w:cs="Arial"/>
          <w:sz w:val="22"/>
          <w:szCs w:val="22"/>
          <w:lang w:val="id"/>
        </w:rPr>
        <w:fldChar w:fldCharType="separate"/>
      </w:r>
      <w:r w:rsidRPr="00135622">
        <w:rPr>
          <w:rFonts w:ascii="Arial" w:hAnsi="Arial" w:cs="Arial"/>
          <w:noProof/>
          <w:sz w:val="22"/>
          <w:szCs w:val="22"/>
          <w:lang w:val="id"/>
        </w:rPr>
        <w:t>(16)</w:t>
      </w:r>
      <w:r>
        <w:rPr>
          <w:rFonts w:ascii="Arial" w:hAnsi="Arial" w:cs="Arial"/>
          <w:sz w:val="22"/>
          <w:szCs w:val="22"/>
          <w:lang w:val="id"/>
        </w:rPr>
        <w:fldChar w:fldCharType="end"/>
      </w:r>
      <w:r>
        <w:rPr>
          <w:rFonts w:ascii="Arial" w:hAnsi="Arial" w:cs="Arial"/>
          <w:sz w:val="22"/>
          <w:szCs w:val="22"/>
          <w:lang w:val="id"/>
        </w:rPr>
        <w:t xml:space="preserve"> examined the use of activated charcoal derived from Leucaena leucophala wood is significantly reduce FFA content in UCO in 1,5 hours.</w:t>
      </w:r>
    </w:p>
    <w:p w14:paraId="2E68680A" w14:textId="70E1007E" w:rsidR="006D1A7D" w:rsidRPr="001E2F61" w:rsidRDefault="006D1A7D"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This aligns </w:t>
      </w:r>
      <w:r w:rsidR="00473678" w:rsidRPr="001E2F61">
        <w:rPr>
          <w:rFonts w:ascii="Arial" w:hAnsi="Arial" w:cs="Arial"/>
          <w:sz w:val="22"/>
          <w:szCs w:val="22"/>
          <w:lang w:val="id"/>
        </w:rPr>
        <w:fldChar w:fldCharType="begin" w:fldLock="1"/>
      </w:r>
      <w:r w:rsidR="003D21A8">
        <w:rPr>
          <w:rFonts w:ascii="Arial" w:hAnsi="Arial" w:cs="Arial"/>
          <w:sz w:val="22"/>
          <w:szCs w:val="22"/>
          <w:lang w:val="id"/>
        </w:rPr>
        <w:instrText>ADDIN CSL_CITATION {"citationItems":[{"id":"ITEM-1","itemData":{"ISSN":"2623-1417","abstract":"Heavy metals cause environmental pollution and affect human health because they are toxic. Cu and Pb are heavy metals that are often found in environmental pollution. One of the methods to reduce Cu (II) and Pb (II) metal content is adsorption using activated carbon. The purpose of this study was to determine the ability of activated carbon to absorb Cu (II) and Pb (II) metals, as well as to calculate its kinetics and adsorption capacity. Activated carbon with a certain amount (1 g and 1.5 g) is added to 50 ml of Cu (II) and Pb (II) metal solution for a certain time (0-40 minutes). The results obtained after the adsorption process were analyzed using Atomic Absorption Spectrophotometry (AAS). From the results of AAS analysis, it was found that activated carbon with a mass of 1.5 grams and a contact time of adsorption for 40 minutes was the most effective in reducing the concentration of Cu (II) and Pb (II) metals. Cu (II) metal adsorption follows Freundlich adsorption isotherm model while Pb (II) metal follows Langmuir adsorption isotherm model. The adsorption kinetics pattern of Cu (II) and Pb (II) metals follows second order kinetic adsorptions.","author":[{"dropping-particle":"","family":"Meila Anggriani","given":"Ulfa","non-dropping-particle":"","parse-names":false,"suffix":""},{"dropping-particle":"","family":"Hasan","given":"Abu","non-dropping-particle":"","parse-names":false,"suffix":""},{"dropping-particle":"","family":"Purnamasari","given":"Indah","non-dropping-particle":"","parse-names":false,"suffix":""},{"dropping-particle":"","family":"Tekn","given":"","non-dropping-particle":"","parse-names":false,"suffix":""}],"container-title":"Jurnal Kinetika","id":"ITEM-1","issue":"02","issued":{"date-parts":[["2021"]]},"page":"29-37","title":"Kinetika Adsorpi Karbon","type":"article-journal","volume":"12"},"uris":["http://www.mendeley.com/documents/?uuid=3bcf29c2-9d21-4eff-97cb-fd0a66f08112"]}],"mendeley":{"formattedCitation":"(17)","plainTextFormattedCitation":"(17)","previouslyFormattedCitation":"(17)"},"properties":{"noteIndex":0},"schema":"https://github.com/citation-style-language/schema/raw/master/csl-citation.json"}</w:instrText>
      </w:r>
      <w:r w:rsidR="00473678" w:rsidRPr="001E2F61">
        <w:rPr>
          <w:rFonts w:ascii="Arial" w:hAnsi="Arial" w:cs="Arial"/>
          <w:sz w:val="22"/>
          <w:szCs w:val="22"/>
          <w:lang w:val="id"/>
        </w:rPr>
        <w:fldChar w:fldCharType="separate"/>
      </w:r>
      <w:r w:rsidR="00135622" w:rsidRPr="00135622">
        <w:rPr>
          <w:rFonts w:ascii="Arial" w:hAnsi="Arial" w:cs="Arial"/>
          <w:noProof/>
          <w:sz w:val="22"/>
          <w:szCs w:val="22"/>
          <w:lang w:val="id"/>
        </w:rPr>
        <w:t>(17)</w:t>
      </w:r>
      <w:r w:rsidR="00473678" w:rsidRPr="001E2F61">
        <w:rPr>
          <w:rFonts w:ascii="Arial" w:hAnsi="Arial" w:cs="Arial"/>
          <w:sz w:val="22"/>
          <w:szCs w:val="22"/>
          <w:lang w:val="id"/>
        </w:rPr>
        <w:fldChar w:fldCharType="end"/>
      </w:r>
      <w:r w:rsidR="008E4BF4" w:rsidRPr="001E2F61">
        <w:rPr>
          <w:rFonts w:ascii="Arial" w:hAnsi="Arial" w:cs="Arial"/>
          <w:sz w:val="22"/>
          <w:szCs w:val="22"/>
          <w:lang w:val="id"/>
        </w:rPr>
        <w:t>, these factors include the adsorbent’s surface area, particle size, and chemical composition, with specific surface area and particle size being the most dominant factors.</w:t>
      </w:r>
    </w:p>
    <w:p w14:paraId="52BA27F3" w14:textId="39BCA341" w:rsidR="008E4BF4" w:rsidRPr="001E2F61" w:rsidRDefault="008E4BF4"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As noted </w:t>
      </w:r>
      <w:r w:rsidR="00473678" w:rsidRPr="001E2F61">
        <w:rPr>
          <w:rFonts w:ascii="Arial" w:hAnsi="Arial" w:cs="Arial"/>
          <w:sz w:val="22"/>
          <w:szCs w:val="22"/>
          <w:lang w:val="id"/>
        </w:rPr>
        <w:fldChar w:fldCharType="begin" w:fldLock="1"/>
      </w:r>
      <w:r w:rsidR="003D21A8">
        <w:rPr>
          <w:rFonts w:ascii="Arial" w:hAnsi="Arial" w:cs="Arial"/>
          <w:sz w:val="22"/>
          <w:szCs w:val="22"/>
          <w:lang w:val="id"/>
        </w:rPr>
        <w:instrText>ADDIN CSL_CITATION {"citationItems":[{"id":"ITEM-1","itemData":{"abstract":"\"Minyak jelantah\" is used to refer to cooking oil that has been used multiple times. Besides its unappealing color and rancid smell, \"minyak jelantah\" also has the potential to cause harm to the body. It fails to meet the requirements of the Indonesian National Standard (SNI) 7709:2019 and cannot be used for cooking. This study aimed to adsorb compounds that affect the quality of the used cooking oil, such as free fatty acid, peroxide value, water content, and lead metal contamination, using Imperata cylindrica L (alang-alang) root bioadsorbent. The bioadsorbent was used in three mesh sizes (60, 80, and 100) at 10% and adsorbed for 60 minutes. The results showed that the quality of the used cooking oil improved after adsorption. However, the free fatty acid and water content of the oil did not meet the SNI quality requirements. On the other hand, the peroxide value test with a mesh size of 100 met the SNI requirement of 8 mEq O2/kg, and the lead metal contamination test with mesh sizes of 60 and 80 met the SNI quality requirement of ≤0.01 mg/L. Therefore, the used cooking oil after adsorption using Imperata cylindrica L bioadsorbent does not meet the Indonesian National Standard (SNI) 7709:2019 for usable cooking oil.","author":[{"dropping-particle":"","family":"Vidia Amelia","given":"Kiki","non-dropping-particle":"","parse-names":false,"suffix":""},{"dropping-particle":"","family":"Tuslinah","given":"Lilis","non-dropping-particle":"","parse-names":false,"suffix":""},{"dropping-particle":"","family":"Yuliana","given":"Anna","non-dropping-particle":"","parse-names":false,"suffix":""}],"container-title":"Jurnal Kesehatan Bakti Husada","id":"ITEM-1","issue":"2","issued":{"date-parts":[["2023"]]},"page":"1-13","title":"PENGARUH UKURAN PARTIKEL BIOADSORBEN AKAR ALANG-ALANG (Imperata cylindrica L) TERHADAP KUALITAS MINYAK JELANTAH THE INFLUENCE OF THE SIZE OF THE BIOADSORBENT OF REEDS Imperata cylindrica L TO THE QUALITY OF USED COOKING OIL","type":"article-journal","volume":"23"},"uris":["http://www.mendeley.com/documents/?uuid=f9a8cfe7-9e1e-4107-a502-c44d4dc64e02"]}],"mendeley":{"formattedCitation":"(18)","plainTextFormattedCitation":"(18)","previouslyFormattedCitation":"(18)"},"properties":{"noteIndex":0},"schema":"https://github.com/citation-style-language/schema/raw/master/csl-citation.json"}</w:instrText>
      </w:r>
      <w:r w:rsidR="00473678" w:rsidRPr="001E2F61">
        <w:rPr>
          <w:rFonts w:ascii="Arial" w:hAnsi="Arial" w:cs="Arial"/>
          <w:sz w:val="22"/>
          <w:szCs w:val="22"/>
          <w:lang w:val="id"/>
        </w:rPr>
        <w:fldChar w:fldCharType="separate"/>
      </w:r>
      <w:r w:rsidR="00135622" w:rsidRPr="00135622">
        <w:rPr>
          <w:rFonts w:ascii="Arial" w:hAnsi="Arial" w:cs="Arial"/>
          <w:noProof/>
          <w:sz w:val="22"/>
          <w:szCs w:val="22"/>
          <w:lang w:val="id"/>
        </w:rPr>
        <w:t>(18)</w:t>
      </w:r>
      <w:r w:rsidR="00473678" w:rsidRPr="001E2F61">
        <w:rPr>
          <w:rFonts w:ascii="Arial" w:hAnsi="Arial" w:cs="Arial"/>
          <w:sz w:val="22"/>
          <w:szCs w:val="22"/>
          <w:lang w:val="id"/>
        </w:rPr>
        <w:fldChar w:fldCharType="end"/>
      </w:r>
      <w:r w:rsidRPr="001E2F61">
        <w:rPr>
          <w:rFonts w:ascii="Arial" w:hAnsi="Arial" w:cs="Arial"/>
          <w:sz w:val="22"/>
          <w:szCs w:val="22"/>
          <w:lang w:val="id"/>
        </w:rPr>
        <w:t>, smaller adsorbent garnules provide a larger surface area, enabling better absorption of contaminants. Generally, adsorption speed is determined by the rate at which solutes transfer into the pores of the adsorbent particles.</w:t>
      </w:r>
    </w:p>
    <w:p w14:paraId="144F9993" w14:textId="2D8BEB27" w:rsidR="008E4BF4" w:rsidRPr="001E2F61" w:rsidRDefault="008E4BF4" w:rsidP="00992E6D">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This finding aligns with research </w:t>
      </w:r>
      <w:r w:rsidR="00473678" w:rsidRPr="001E2F61">
        <w:rPr>
          <w:rFonts w:ascii="Arial" w:hAnsi="Arial" w:cs="Arial"/>
          <w:sz w:val="22"/>
          <w:szCs w:val="22"/>
          <w:lang w:val="id"/>
        </w:rPr>
        <w:fldChar w:fldCharType="begin" w:fldLock="1"/>
      </w:r>
      <w:r w:rsidR="00CC3915" w:rsidRPr="001E2F61">
        <w:rPr>
          <w:rFonts w:ascii="Arial" w:hAnsi="Arial" w:cs="Arial"/>
          <w:sz w:val="22"/>
          <w:szCs w:val="22"/>
          <w:lang w:val="id"/>
        </w:rPr>
        <w:instrText>ADDIN CSL_CITATION {"citationItems":[{"id":"ITEM-1","itemData":{"abstract":"Crude Palm Oil (CPO) is the main raw material for the manufacture of cooking oil. The process of making cooking oil are involves adsorbents to bind impurities, blanced the color and reduce the levels of Free Fatty Acid (FFA) oil. The adsorbent used in the CPO purification process generally is bleaching earth. The purpose of this study is to make natural adsorbents from banana midribs. The selection of banana fronds as a bio-adsorbent is based on the amount of cellulose content in banana stems making it possible for the adsorption reaction to occur. Bio-adsorbent production is done by activating cellulose in banana midrib using a concentration of H2SO4 with a concentration of 0.4 N. The activated banana stem is then dried and applied to reduce Free Fatty Acid (FFA) levels in CPO. The results of FFA levels on activated CPO were calculated, then determined the isothermic adsorption pattern using the Langmuir and Freundlich equations. From this study it was found that the optimum time for adsorption was 90 minutes with the percentage of FFA absorbed by 38.08%. The absorption process of FFA levels can follow the Langmuir and freundlich equations with R2 ± 0.9 to 1.","author":[{"dropping-particle":"","family":"Hasyim","given":"Ummul Habibah","non-dropping-particle":"","parse-names":false,"suffix":""},{"dropping-particle":"","family":"Kurniaty","given":"Ika","non-dropping-particle":"","parse-names":false,"suffix":""},{"dropping-particle":"","family":"Mahmudah","given":"Husnul","non-dropping-particle":"","parse-names":false,"suffix":""},{"dropping-particle":"","family":"Hermanti","given":"Mutiah","non-dropping-particle":"","parse-names":false,"suffix":""}],"container-title":"Jurnal Konversi","id":"ITEM-1","issue":"1","issued":{"date-parts":[["2019"]]},"page":"61-70","title":"Pengaruh Waktu Adsorpsi Asam Lemak Bebas dalam Minyak Kelapa Sawit Mentah pada Pembuatan Bioadsorben Limbah Batang Pisang","type":"article-journal","volume":"8"},"uris":["http://www.mendeley.com/documents/?uuid=9914f77c-06b2-4ca5-a65b-6744df89d64f"]}],"mendeley":{"formattedCitation":"(6)","plainTextFormattedCitation":"(6)","previouslyFormattedCitation":"(6)"},"properties":{"noteIndex":0},"schema":"https://github.com/citation-style-language/schema/raw/master/csl-citation.json"}</w:instrText>
      </w:r>
      <w:r w:rsidR="00473678" w:rsidRPr="001E2F61">
        <w:rPr>
          <w:rFonts w:ascii="Arial" w:hAnsi="Arial" w:cs="Arial"/>
          <w:sz w:val="22"/>
          <w:szCs w:val="22"/>
          <w:lang w:val="id"/>
        </w:rPr>
        <w:fldChar w:fldCharType="separate"/>
      </w:r>
      <w:r w:rsidR="00473678" w:rsidRPr="001E2F61">
        <w:rPr>
          <w:rFonts w:ascii="Arial" w:hAnsi="Arial" w:cs="Arial"/>
          <w:noProof/>
          <w:sz w:val="22"/>
          <w:szCs w:val="22"/>
          <w:lang w:val="id"/>
        </w:rPr>
        <w:t>(6)</w:t>
      </w:r>
      <w:r w:rsidR="00473678" w:rsidRPr="001E2F61">
        <w:rPr>
          <w:rFonts w:ascii="Arial" w:hAnsi="Arial" w:cs="Arial"/>
          <w:sz w:val="22"/>
          <w:szCs w:val="22"/>
          <w:lang w:val="id"/>
        </w:rPr>
        <w:fldChar w:fldCharType="end"/>
      </w:r>
      <w:r w:rsidRPr="001E2F61">
        <w:rPr>
          <w:rFonts w:ascii="Arial" w:hAnsi="Arial" w:cs="Arial"/>
          <w:sz w:val="22"/>
          <w:szCs w:val="22"/>
          <w:lang w:val="id"/>
        </w:rPr>
        <w:t>, which demonstrated that banana stems are effctive in reducing FFA content in used cooking oil due to their high cellulose and lignin content.</w:t>
      </w:r>
    </w:p>
    <w:p w14:paraId="61D24915" w14:textId="2F0B5284" w:rsidR="008E4BF4" w:rsidRPr="001E2F61" w:rsidRDefault="008E4BF4" w:rsidP="008E4BF4">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This reasearch </w:t>
      </w:r>
      <w:r w:rsidR="00E54A69" w:rsidRPr="001E2F61">
        <w:rPr>
          <w:rFonts w:ascii="Arial" w:hAnsi="Arial" w:cs="Arial"/>
          <w:sz w:val="22"/>
          <w:szCs w:val="22"/>
          <w:lang w:val="id"/>
        </w:rPr>
        <w:t>found</w:t>
      </w:r>
      <w:r w:rsidR="00E54A69" w:rsidRPr="001E2F61">
        <w:rPr>
          <w:rFonts w:ascii="Arial" w:hAnsi="Arial" w:cs="Arial"/>
          <w:sz w:val="22"/>
          <w:szCs w:val="22"/>
          <w:lang w:val="en-ID"/>
        </w:rPr>
        <w:t xml:space="preserve">, banana </w:t>
      </w:r>
      <w:proofErr w:type="spellStart"/>
      <w:r w:rsidR="00E54A69" w:rsidRPr="001E2F61">
        <w:rPr>
          <w:rFonts w:ascii="Arial" w:hAnsi="Arial" w:cs="Arial"/>
          <w:sz w:val="22"/>
          <w:szCs w:val="22"/>
          <w:lang w:val="en-ID"/>
        </w:rPr>
        <w:t>pseudostems</w:t>
      </w:r>
      <w:proofErr w:type="spellEnd"/>
      <w:r w:rsidR="00E54A69" w:rsidRPr="001E2F61">
        <w:rPr>
          <w:rFonts w:ascii="Arial" w:hAnsi="Arial" w:cs="Arial"/>
          <w:sz w:val="22"/>
          <w:szCs w:val="22"/>
          <w:lang w:val="en-ID"/>
        </w:rPr>
        <w:t xml:space="preserve"> and stems, especially at finer particle sizes, serve as effective natural adsorbents for reducing FFA and peroxide values in used cooking oil. However, to meet stringent quality standards, further treatment or activation of these adsorbents may be necessary to enhance their adsorption capabilities. This </w:t>
      </w:r>
      <w:r w:rsidRPr="001E2F61">
        <w:rPr>
          <w:rFonts w:ascii="Arial" w:hAnsi="Arial" w:cs="Arial"/>
          <w:sz w:val="22"/>
          <w:szCs w:val="22"/>
          <w:lang w:val="id"/>
        </w:rPr>
        <w:t>also found that banana pseudostem was the most effective part of banana plant for adsorption than banana stem. This effectiveness is hypothesized to results form differences in pore density and cellulose and lignin content between the pseudosetem and stem parts.</w:t>
      </w:r>
    </w:p>
    <w:p w14:paraId="02EED593" w14:textId="77777777" w:rsidR="008E4BF4" w:rsidRPr="001E2F61" w:rsidRDefault="008E4BF4" w:rsidP="008E4BF4">
      <w:pPr>
        <w:pStyle w:val="BodyText"/>
        <w:ind w:right="73"/>
        <w:jc w:val="both"/>
        <w:rPr>
          <w:rFonts w:ascii="Arial" w:hAnsi="Arial" w:cs="Arial"/>
          <w:sz w:val="22"/>
          <w:szCs w:val="22"/>
          <w:lang w:val="id"/>
        </w:rPr>
      </w:pPr>
    </w:p>
    <w:p w14:paraId="2C19E24D" w14:textId="2845F4F7" w:rsidR="008E4BF4" w:rsidRPr="001E2F61" w:rsidRDefault="008E4BF4" w:rsidP="008E4BF4">
      <w:pPr>
        <w:pStyle w:val="BodyText"/>
        <w:ind w:right="73"/>
        <w:jc w:val="both"/>
        <w:rPr>
          <w:rFonts w:ascii="Arial" w:hAnsi="Arial" w:cs="Arial"/>
          <w:b/>
          <w:bCs/>
          <w:sz w:val="22"/>
          <w:szCs w:val="22"/>
          <w:lang w:val="id"/>
        </w:rPr>
      </w:pPr>
      <w:r w:rsidRPr="001E2F61">
        <w:rPr>
          <w:rFonts w:ascii="Arial" w:hAnsi="Arial" w:cs="Arial"/>
          <w:b/>
          <w:bCs/>
          <w:sz w:val="22"/>
          <w:szCs w:val="22"/>
          <w:lang w:val="id"/>
        </w:rPr>
        <w:t xml:space="preserve">Peroxide </w:t>
      </w:r>
      <w:r w:rsidR="00E54A69" w:rsidRPr="001E2F61">
        <w:rPr>
          <w:rFonts w:ascii="Arial" w:hAnsi="Arial" w:cs="Arial"/>
          <w:b/>
          <w:bCs/>
          <w:sz w:val="22"/>
          <w:szCs w:val="22"/>
          <w:lang w:val="id"/>
        </w:rPr>
        <w:t>V</w:t>
      </w:r>
      <w:r w:rsidRPr="001E2F61">
        <w:rPr>
          <w:rFonts w:ascii="Arial" w:hAnsi="Arial" w:cs="Arial"/>
          <w:b/>
          <w:bCs/>
          <w:sz w:val="22"/>
          <w:szCs w:val="22"/>
          <w:lang w:val="id"/>
        </w:rPr>
        <w:t>alue</w:t>
      </w:r>
    </w:p>
    <w:p w14:paraId="3C251CF9" w14:textId="0932DF3B" w:rsidR="005807D5" w:rsidRPr="001E2F61" w:rsidRDefault="005807D5" w:rsidP="008C3089">
      <w:pPr>
        <w:pStyle w:val="BodyText"/>
        <w:ind w:right="73" w:firstLine="567"/>
        <w:jc w:val="both"/>
        <w:rPr>
          <w:rFonts w:ascii="Arial" w:hAnsi="Arial" w:cs="Arial"/>
          <w:sz w:val="22"/>
          <w:szCs w:val="22"/>
          <w:lang w:val="id"/>
        </w:rPr>
      </w:pPr>
      <w:r w:rsidRPr="001E2F61">
        <w:rPr>
          <w:rFonts w:ascii="Arial" w:hAnsi="Arial" w:cs="Arial"/>
          <w:sz w:val="22"/>
          <w:szCs w:val="22"/>
          <w:lang w:val="id"/>
        </w:rPr>
        <w:t>The results of this study demonstrate the efficacy of banana stem adsorbent (200-mesh) in reducing the p</w:t>
      </w:r>
      <w:r w:rsidR="008E4BF4" w:rsidRPr="001E2F61">
        <w:rPr>
          <w:rFonts w:ascii="Arial" w:hAnsi="Arial" w:cs="Arial"/>
          <w:sz w:val="22"/>
          <w:szCs w:val="22"/>
          <w:lang w:val="id"/>
        </w:rPr>
        <w:t>eroxide value of the used cooking oil</w:t>
      </w:r>
      <w:r w:rsidRPr="001E2F61">
        <w:rPr>
          <w:rFonts w:ascii="Arial" w:hAnsi="Arial" w:cs="Arial"/>
          <w:sz w:val="22"/>
          <w:szCs w:val="22"/>
          <w:lang w:val="id"/>
        </w:rPr>
        <w:t xml:space="preserve">. The peroxide value significantly </w:t>
      </w:r>
      <w:r w:rsidR="008E4BF4" w:rsidRPr="001E2F61">
        <w:rPr>
          <w:rFonts w:ascii="Arial" w:hAnsi="Arial" w:cs="Arial"/>
          <w:sz w:val="22"/>
          <w:szCs w:val="22"/>
          <w:lang w:val="id"/>
        </w:rPr>
        <w:t xml:space="preserve"> decreased from </w:t>
      </w:r>
      <w:r w:rsidR="0074683D" w:rsidRPr="001E2F61">
        <w:rPr>
          <w:rFonts w:ascii="Arial" w:hAnsi="Arial" w:cs="Arial"/>
          <w:sz w:val="22"/>
          <w:szCs w:val="22"/>
          <w:lang w:val="id"/>
        </w:rPr>
        <w:t xml:space="preserve">an initial </w:t>
      </w:r>
      <w:r w:rsidR="008E4BF4" w:rsidRPr="001E2F61">
        <w:rPr>
          <w:rFonts w:ascii="Arial" w:hAnsi="Arial" w:cs="Arial"/>
          <w:sz w:val="22"/>
          <w:szCs w:val="22"/>
          <w:lang w:val="id"/>
        </w:rPr>
        <w:t xml:space="preserve">49.60 mg/L to 12.92 mg/L </w:t>
      </w:r>
      <w:r w:rsidR="0074683D" w:rsidRPr="001E2F61">
        <w:rPr>
          <w:rFonts w:ascii="Arial" w:hAnsi="Arial" w:cs="Arial"/>
          <w:sz w:val="22"/>
          <w:szCs w:val="22"/>
          <w:lang w:val="id"/>
        </w:rPr>
        <w:t xml:space="preserve">following treatment, representing a reduction of approximately 74%. The banana pseudostem, after being immersed for three days (3x24 hours), showed a reduction in peroxide value </w:t>
      </w:r>
      <w:r w:rsidR="005B7655" w:rsidRPr="001E2F61">
        <w:rPr>
          <w:rFonts w:ascii="Arial" w:hAnsi="Arial" w:cs="Arial"/>
          <w:sz w:val="22"/>
          <w:szCs w:val="22"/>
          <w:lang w:val="id"/>
        </w:rPr>
        <w:t xml:space="preserve">to 14.61 mg/L </w:t>
      </w:r>
      <w:r w:rsidR="0074683D" w:rsidRPr="001E2F61">
        <w:rPr>
          <w:rFonts w:ascii="Arial" w:hAnsi="Arial" w:cs="Arial"/>
          <w:sz w:val="22"/>
          <w:szCs w:val="22"/>
          <w:lang w:val="id"/>
        </w:rPr>
        <w:t xml:space="preserve">, achieving </w:t>
      </w:r>
      <w:r w:rsidR="005B7655" w:rsidRPr="001E2F61">
        <w:rPr>
          <w:rFonts w:ascii="Arial" w:hAnsi="Arial" w:cs="Arial"/>
          <w:sz w:val="22"/>
          <w:szCs w:val="22"/>
          <w:lang w:val="id"/>
        </w:rPr>
        <w:t xml:space="preserve">a 75% </w:t>
      </w:r>
      <w:r w:rsidR="0074683D" w:rsidRPr="001E2F61">
        <w:rPr>
          <w:rFonts w:ascii="Arial" w:hAnsi="Arial" w:cs="Arial"/>
          <w:sz w:val="22"/>
          <w:szCs w:val="22"/>
          <w:lang w:val="id"/>
        </w:rPr>
        <w:t>decrease</w:t>
      </w:r>
      <w:r w:rsidR="005B7655" w:rsidRPr="001E2F61">
        <w:rPr>
          <w:rFonts w:ascii="Arial" w:hAnsi="Arial" w:cs="Arial"/>
          <w:sz w:val="22"/>
          <w:szCs w:val="22"/>
          <w:lang w:val="id"/>
        </w:rPr>
        <w:t xml:space="preserve"> in peroxide content. </w:t>
      </w:r>
      <w:r w:rsidR="0074683D" w:rsidRPr="001E2F61">
        <w:rPr>
          <w:rFonts w:ascii="Arial" w:hAnsi="Arial" w:cs="Arial"/>
          <w:sz w:val="22"/>
          <w:szCs w:val="22"/>
          <w:lang w:val="id"/>
        </w:rPr>
        <w:t>Although,</w:t>
      </w:r>
      <w:r w:rsidR="005B7655" w:rsidRPr="001E2F61">
        <w:rPr>
          <w:rFonts w:ascii="Arial" w:hAnsi="Arial" w:cs="Arial"/>
          <w:sz w:val="22"/>
          <w:szCs w:val="22"/>
          <w:lang w:val="id"/>
        </w:rPr>
        <w:t xml:space="preserve"> </w:t>
      </w:r>
      <w:r w:rsidR="005B7655" w:rsidRPr="001E2F61">
        <w:rPr>
          <w:rFonts w:ascii="Arial" w:hAnsi="Arial" w:cs="Arial"/>
          <w:sz w:val="22"/>
          <w:szCs w:val="22"/>
          <w:lang w:val="id"/>
        </w:rPr>
        <w:lastRenderedPageBreak/>
        <w:t xml:space="preserve">banana pesudostem and banana stem adsorbent effectively lowered the peroxide content, the final values </w:t>
      </w:r>
      <w:r w:rsidR="0074683D" w:rsidRPr="001E2F61">
        <w:rPr>
          <w:rFonts w:ascii="Arial" w:hAnsi="Arial" w:cs="Arial"/>
          <w:sz w:val="22"/>
          <w:szCs w:val="22"/>
          <w:lang w:val="id"/>
        </w:rPr>
        <w:t>still exceeded</w:t>
      </w:r>
      <w:r w:rsidR="005B7655" w:rsidRPr="001E2F61">
        <w:rPr>
          <w:rFonts w:ascii="Arial" w:hAnsi="Arial" w:cs="Arial"/>
          <w:sz w:val="22"/>
          <w:szCs w:val="22"/>
          <w:lang w:val="id"/>
        </w:rPr>
        <w:t xml:space="preserve"> the permissible limit set by SNI 01-3741-2002, which is 1.00 mg/L. </w:t>
      </w:r>
      <w:r w:rsidR="0074683D" w:rsidRPr="001E2F61">
        <w:rPr>
          <w:rFonts w:ascii="Arial" w:hAnsi="Arial" w:cs="Arial"/>
          <w:sz w:val="22"/>
          <w:szCs w:val="22"/>
          <w:lang w:val="id"/>
        </w:rPr>
        <w:t>It is indicating that the current treatment is not sufficient to achive the desired peroxide reduction.</w:t>
      </w:r>
    </w:p>
    <w:p w14:paraId="4FDEB51D" w14:textId="1C6CB293" w:rsidR="0074683D" w:rsidRPr="001E2F61" w:rsidRDefault="0074683D" w:rsidP="008C3089">
      <w:pPr>
        <w:pStyle w:val="BodyText"/>
        <w:ind w:right="73" w:firstLine="567"/>
        <w:jc w:val="both"/>
        <w:rPr>
          <w:rFonts w:ascii="Arial" w:hAnsi="Arial" w:cs="Arial"/>
          <w:sz w:val="22"/>
          <w:szCs w:val="22"/>
          <w:lang w:val="id"/>
        </w:rPr>
      </w:pPr>
      <w:r w:rsidRPr="001E2F61">
        <w:rPr>
          <w:rFonts w:ascii="Arial" w:hAnsi="Arial" w:cs="Arial"/>
          <w:sz w:val="22"/>
          <w:szCs w:val="22"/>
          <w:lang w:val="id"/>
        </w:rPr>
        <w:t xml:space="preserve">The reduction in peroxide values can be attributed to the high cellulose content found in both banana pseudostem and stem, which plays significant role in adsorbing and neutralizing peroxides. Cellulose, being a highly polar substance, can adsorb organic compounds such as peroxides, thus reducing their concentration in the oil. Studies have shown that adsorbents with high cellulose content, such as various plant materials, can be effective in lowering peroxide levels in oils </w:t>
      </w:r>
      <w:r w:rsidR="00CC3915" w:rsidRPr="001E2F61">
        <w:rPr>
          <w:rFonts w:ascii="Arial" w:hAnsi="Arial" w:cs="Arial"/>
          <w:sz w:val="22"/>
          <w:szCs w:val="22"/>
          <w:lang w:val="id"/>
        </w:rPr>
        <w:fldChar w:fldCharType="begin" w:fldLock="1"/>
      </w:r>
      <w:r w:rsidR="003D21A8">
        <w:rPr>
          <w:rFonts w:ascii="Arial" w:hAnsi="Arial" w:cs="Arial"/>
          <w:sz w:val="22"/>
          <w:szCs w:val="22"/>
          <w:lang w:val="id"/>
        </w:rPr>
        <w:instrText>ADDIN CSL_CITATION {"citationItems":[{"id":"ITEM-1","itemData":{"abstract":"Rice bran is one of the by-products of the rice milling process that has the potential to be utilized because it contains 10-13% bran oil. Rice bran oil can be used as raw material for pharmaceuticals, cosmetics, and food oils. The purpose of this study was to determine the effect of activated carbon concentration and blanching process time on the quality of rice bran oil and it is hoped that bran oil will meet quality standards by looking at 3 parameters, namely acid number, peroxide number, and color inspection. The purification process is carried out in 4 stages, namely the extraction, distillation, degumming, and bleaching processes. The dependent variable in this study was the concentration of activated charcoal carbon and the bleaching time where the concentrations used 5%, 6%, 7% of the weight of the oil and the bleaching time was 15 minutes, 25 minutes, 35 minutes. The independent variables are the value of the acid number and the peroxide number which will be compared before and after purification. The best research results on acid number using 7% activated charcoal carbon concentration and a bleaching time of 35 minutes the value is 0,36 mg NaOH/g with a percentage decrease of 61%. The best results on the peroxide number using activated charcoal carbon concentration of 7% and bleaching time of 25 minutes the value is 6,7 mek O 2 /Kg with a percentage decrease of 77%. The results of the analysis, activated charcoal can be used as an adsorbent in the bran oil purification process because it provides a significant value before and after purification.","author":[{"dropping-particle":"","family":"Musyarrofah","given":"Siti","non-dropping-particle":"","parse-names":false,"suffix":""},{"dropping-particle":"","family":"Jannah","given":"Akyunul","non-dropping-particle":"","parse-names":false,"suffix":""}],"id":"ITEM-1","issued":{"date-parts":[["2023"]]},"page":"171-177","title":"The Effectiveness of Activated Carbon as an Adsorbent in Reducing Acid and Peroxide Levels in the Refining of Rice Bran Oil (Oryza sativa L.)","type":"article-journal"},"uris":["http://www.mendeley.com/documents/?uuid=624714ca-622b-447f-a097-8d0008b6168b"]},{"id":"ITEM-2","itemData":{"DOI":"10.1016/j.ceja.2021.100239","ISSN":"26668211","abstract":"The conventional waste management practices dispose or incinerate agricultural and forestry waste, contributing to the environmental pollution while misusing biomass, a valuable resource with a great potential of reuse. In fact, cultivation of agricultural crops and harvesting generate an abundant amount of waste (e.g., stones, shells, straw) that can be used for wastewater treatment. Waste biomass may be used as: (i) an adsorbent in its original, raw form, following ambient drying and grinding; (ii) modified bio-based sorbents; or (iii) a source material for the synthesis of activated carbon adsorbents through carbonization. Despite the numerous publications in this field examining the removal of a wide range of target pollutants (metals, metalloids, dyes, pesticides, as well as emerging contaminants) by several materials, more realistic studies are still required to evaluate the potential to remove residual compounds in complex matrices, by testing natural matrices, i.e., environmental samples without spiking the target compounds. This perspective paper highlights how an integrated-engineering approach may help solving environmental-pollution issues related to water, solid waste, and air pollution. Chiefly, the application of locally produced bio-waste as an adsorbent for wastewater treatment tackles water contamination, decreases the overall amount of agricultural waste, and reduces the potential gas emissions caused by waste transportation, treatment and/or disposal.","author":[{"dropping-particle":"","family":"Karić","given":"Nataša","non-dropping-particle":"","parse-names":false,"suffix":""},{"dropping-particle":"","family":"Maia","given":"Alexandra S.","non-dropping-particle":"","parse-names":false,"suffix":""},{"dropping-particle":"","family":"Teodorović","given":"Ana","non-dropping-particle":"","parse-names":false,"suffix":""},{"dropping-particle":"","family":"Atanasova","given":"Nataša","non-dropping-particle":"","parse-names":false,"suffix":""},{"dropping-particle":"","family":"Langergraber","given":"Guenter","non-dropping-particle":"","parse-names":false,"suffix":""},{"dropping-particle":"","family":"Crini","given":"Grégorio","non-dropping-particle":"","parse-names":false,"suffix":""},{"dropping-particle":"","family":"Ribeiro","given":"Ana R.L.","non-dropping-particle":"","parse-names":false,"suffix":""},{"dropping-particle":"","family":"Đolić","given":"Maja","non-dropping-particle":"","parse-names":false,"suffix":""}],"container-title":"Chemical Engineering Journal Advances","id":"ITEM-2","issue":"December","issued":{"date-parts":[["2022"]]},"title":"Bio-waste valorisation: Agricultural wastes as biosorbents for removal of (in)organic pollutants in wastewater treatment","type":"article-journal","volume":"9"},"uris":["http://www.mendeley.com/documents/?uuid=d3e29142-2a1f-4d12-9ddd-7707ac4fdbc6"]}],"mendeley":{"formattedCitation":"(19,20)","plainTextFormattedCitation":"(19,20)","previouslyFormattedCitation":"(19,20)"},"properties":{"noteIndex":0},"schema":"https://github.com/citation-style-language/schema/raw/master/csl-citation.json"}</w:instrText>
      </w:r>
      <w:r w:rsidR="00CC3915" w:rsidRPr="001E2F61">
        <w:rPr>
          <w:rFonts w:ascii="Arial" w:hAnsi="Arial" w:cs="Arial"/>
          <w:sz w:val="22"/>
          <w:szCs w:val="22"/>
          <w:lang w:val="id"/>
        </w:rPr>
        <w:fldChar w:fldCharType="separate"/>
      </w:r>
      <w:r w:rsidR="00135622" w:rsidRPr="00135622">
        <w:rPr>
          <w:rFonts w:ascii="Arial" w:hAnsi="Arial" w:cs="Arial"/>
          <w:noProof/>
          <w:sz w:val="22"/>
          <w:szCs w:val="22"/>
          <w:lang w:val="id"/>
        </w:rPr>
        <w:t>(19,20)</w:t>
      </w:r>
      <w:r w:rsidR="00CC3915" w:rsidRPr="001E2F61">
        <w:rPr>
          <w:rFonts w:ascii="Arial" w:hAnsi="Arial" w:cs="Arial"/>
          <w:sz w:val="22"/>
          <w:szCs w:val="22"/>
          <w:lang w:val="id"/>
        </w:rPr>
        <w:fldChar w:fldCharType="end"/>
      </w:r>
      <w:r w:rsidRPr="001E2F61">
        <w:rPr>
          <w:rFonts w:ascii="Arial" w:hAnsi="Arial" w:cs="Arial"/>
          <w:sz w:val="22"/>
          <w:szCs w:val="22"/>
          <w:lang w:val="id"/>
        </w:rPr>
        <w:t xml:space="preserve">. </w:t>
      </w:r>
    </w:p>
    <w:p w14:paraId="44DEE8D2" w14:textId="0A4CB76A" w:rsidR="008E4BF4" w:rsidRPr="001E2F61" w:rsidRDefault="005B7655" w:rsidP="008C3089">
      <w:pPr>
        <w:pStyle w:val="BodyText"/>
        <w:ind w:right="73" w:firstLine="567"/>
        <w:jc w:val="both"/>
        <w:rPr>
          <w:rFonts w:ascii="Arial" w:hAnsi="Arial" w:cs="Arial"/>
          <w:sz w:val="22"/>
          <w:szCs w:val="22"/>
          <w:lang w:val="id"/>
        </w:rPr>
      </w:pPr>
      <w:r w:rsidRPr="001E2F61">
        <w:rPr>
          <w:rFonts w:ascii="Arial" w:hAnsi="Arial" w:cs="Arial"/>
          <w:sz w:val="22"/>
          <w:szCs w:val="22"/>
          <w:lang w:val="id"/>
        </w:rPr>
        <w:t>The high cellulose content in banana pseudostem and stem contributed to the reduction in peroxide levels. However, further improvements are neceesary to achive peroxide levels below the permissible treshold.</w:t>
      </w:r>
    </w:p>
    <w:p w14:paraId="4651F3E6" w14:textId="7E7FC927" w:rsidR="0074683D" w:rsidRPr="001E2F61" w:rsidRDefault="0074683D" w:rsidP="008C3089">
      <w:pPr>
        <w:pStyle w:val="BodyText"/>
        <w:ind w:right="73" w:firstLine="567"/>
        <w:jc w:val="both"/>
        <w:rPr>
          <w:rFonts w:ascii="Arial" w:hAnsi="Arial" w:cs="Arial"/>
          <w:sz w:val="22"/>
          <w:szCs w:val="22"/>
          <w:lang w:val="id"/>
        </w:rPr>
      </w:pPr>
      <w:r w:rsidRPr="001E2F61">
        <w:rPr>
          <w:rFonts w:ascii="Arial" w:hAnsi="Arial" w:cs="Arial"/>
          <w:sz w:val="22"/>
          <w:szCs w:val="22"/>
          <w:lang w:val="id"/>
        </w:rPr>
        <w:t>However, while the treatment resulted in a substantial reduction, it d</w:t>
      </w:r>
      <w:r w:rsidR="00F260C6" w:rsidRPr="001E2F61">
        <w:rPr>
          <w:rFonts w:ascii="Arial" w:hAnsi="Arial" w:cs="Arial"/>
          <w:sz w:val="22"/>
          <w:szCs w:val="22"/>
          <w:lang w:val="id"/>
        </w:rPr>
        <w:t>id not achieve the required threshold for edible oils as stipulated  by the SNI 01-3741-2002 standard. This suggest that further optimization of the process is necessary</w:t>
      </w:r>
      <w:r w:rsidR="00A8124C" w:rsidRPr="001E2F61">
        <w:rPr>
          <w:rFonts w:ascii="Arial" w:hAnsi="Arial" w:cs="Arial"/>
          <w:sz w:val="22"/>
          <w:szCs w:val="22"/>
          <w:lang w:val="id"/>
        </w:rPr>
        <w:t>. P</w:t>
      </w:r>
      <w:r w:rsidR="00F260C6" w:rsidRPr="001E2F61">
        <w:rPr>
          <w:rFonts w:ascii="Arial" w:hAnsi="Arial" w:cs="Arial"/>
          <w:sz w:val="22"/>
          <w:szCs w:val="22"/>
          <w:lang w:val="id"/>
        </w:rPr>
        <w:t>otential improvement</w:t>
      </w:r>
      <w:r w:rsidR="00A8124C" w:rsidRPr="001E2F61">
        <w:rPr>
          <w:rFonts w:ascii="Arial" w:hAnsi="Arial" w:cs="Arial"/>
          <w:sz w:val="22"/>
          <w:szCs w:val="22"/>
          <w:lang w:val="id"/>
        </w:rPr>
        <w:t>s</w:t>
      </w:r>
      <w:r w:rsidR="00F260C6" w:rsidRPr="001E2F61">
        <w:rPr>
          <w:rFonts w:ascii="Arial" w:hAnsi="Arial" w:cs="Arial"/>
          <w:sz w:val="22"/>
          <w:szCs w:val="22"/>
          <w:lang w:val="id"/>
        </w:rPr>
        <w:t xml:space="preserve"> could include extending the treatment duration, modifying the adsorbent size, or using additional material to enhance the adsorption </w:t>
      </w:r>
      <w:r w:rsidR="00A8124C" w:rsidRPr="001E2F61">
        <w:rPr>
          <w:rFonts w:ascii="Arial" w:hAnsi="Arial" w:cs="Arial"/>
          <w:sz w:val="22"/>
          <w:szCs w:val="22"/>
          <w:lang w:val="id"/>
        </w:rPr>
        <w:t>capacity (18). Additionally, other factor such as temperat</w:t>
      </w:r>
      <w:r w:rsidR="000972B1" w:rsidRPr="001E2F61">
        <w:rPr>
          <w:rFonts w:ascii="Arial" w:hAnsi="Arial" w:cs="Arial"/>
          <w:sz w:val="22"/>
          <w:szCs w:val="22"/>
          <w:lang w:val="id"/>
        </w:rPr>
        <w:t>u</w:t>
      </w:r>
      <w:r w:rsidR="00A8124C" w:rsidRPr="001E2F61">
        <w:rPr>
          <w:rFonts w:ascii="Arial" w:hAnsi="Arial" w:cs="Arial"/>
          <w:sz w:val="22"/>
          <w:szCs w:val="22"/>
          <w:lang w:val="id"/>
        </w:rPr>
        <w:t xml:space="preserve">re, pH, and oil type may also play a role in improving the effectiveness of the treatment </w:t>
      </w:r>
      <w:r w:rsidR="00CC3915" w:rsidRPr="001E2F61">
        <w:rPr>
          <w:rFonts w:ascii="Arial" w:hAnsi="Arial" w:cs="Arial"/>
          <w:sz w:val="22"/>
          <w:szCs w:val="22"/>
          <w:lang w:val="id"/>
        </w:rPr>
        <w:fldChar w:fldCharType="begin" w:fldLock="1"/>
      </w:r>
      <w:r w:rsidR="003D21A8">
        <w:rPr>
          <w:rFonts w:ascii="Arial" w:hAnsi="Arial" w:cs="Arial"/>
          <w:sz w:val="22"/>
          <w:szCs w:val="22"/>
          <w:lang w:val="id"/>
        </w:rPr>
        <w:instrText>ADDIN CSL_CITATION {"citationItems":[{"id":"ITEM-1","itemData":{"abstract":"Bagasse is a waste from utilization of sugarcane. Constituent structures of bagasse derive from carbon materials that make bagasse suitable to be an adsorbent. However the Used of bagasse as an adsorbent is not common today. The uses of bagasse as adsorbet by activate it with a solution of NaOH for 200 minutes. In this study, bagasse will be used to reduce peroxide value in used cooking oil. Peroxide value is measure of oxidation or rancidity which can reduce the qualities of food. In the used cooking oil, peroxide value will increase as a result of cooking oil heating process. The variation of adsorbent weight and contact time are used in this research as parameters to determine the effective time and the amount of adsorbent that should be used in the oil refining process. From the experiments conducted, it can be established that bagasse adsorbent able to reduce the peroxide value of used cooking so that value still in the range of standard. The highest reduction of peroxide value from this experiment is 21%. This result is obtained when using 7.5 gram of bagasse for 10 minutes contact time. Equilibrium of peroxide value studied using the freundlich isotherm and isotherm langmuir. Results indicate the used of different contact time variation has a higher linearity both freundlich and langmuir isotherm.","author":[{"dropping-particle":"","family":"Mfn","given":"Nordin","non-dropping-particle":"","parse-names":false,"suffix":""}],"container-title":"American International Journal of Contemporary Research","id":"ITEM-1","issue":"1","issued":{"date-parts":[["2012"]]},"page":"185-191","title":"Reduction of Peroxide Value in Used Palm Cooking Oil Using Bagasse Adsorbent","type":"article-journal","volume":"2"},"uris":["http://www.mendeley.com/documents/?uuid=e2fca5fe-5de7-4879-ae74-86e5895a2a17"]}],"mendeley":{"formattedCitation":"(21)","plainTextFormattedCitation":"(21)","previouslyFormattedCitation":"(21)"},"properties":{"noteIndex":0},"schema":"https://github.com/citation-style-language/schema/raw/master/csl-citation.json"}</w:instrText>
      </w:r>
      <w:r w:rsidR="00CC3915" w:rsidRPr="001E2F61">
        <w:rPr>
          <w:rFonts w:ascii="Arial" w:hAnsi="Arial" w:cs="Arial"/>
          <w:sz w:val="22"/>
          <w:szCs w:val="22"/>
          <w:lang w:val="id"/>
        </w:rPr>
        <w:fldChar w:fldCharType="separate"/>
      </w:r>
      <w:r w:rsidR="00135622" w:rsidRPr="00135622">
        <w:rPr>
          <w:rFonts w:ascii="Arial" w:hAnsi="Arial" w:cs="Arial"/>
          <w:noProof/>
          <w:sz w:val="22"/>
          <w:szCs w:val="22"/>
          <w:lang w:val="id"/>
        </w:rPr>
        <w:t>(21)</w:t>
      </w:r>
      <w:r w:rsidR="00CC3915" w:rsidRPr="001E2F61">
        <w:rPr>
          <w:rFonts w:ascii="Arial" w:hAnsi="Arial" w:cs="Arial"/>
          <w:sz w:val="22"/>
          <w:szCs w:val="22"/>
          <w:lang w:val="id"/>
        </w:rPr>
        <w:fldChar w:fldCharType="end"/>
      </w:r>
      <w:r w:rsidR="00A8124C" w:rsidRPr="001E2F61">
        <w:rPr>
          <w:rFonts w:ascii="Arial" w:hAnsi="Arial" w:cs="Arial"/>
          <w:sz w:val="22"/>
          <w:szCs w:val="22"/>
          <w:lang w:val="id"/>
        </w:rPr>
        <w:t>.</w:t>
      </w:r>
    </w:p>
    <w:p w14:paraId="465D689D" w14:textId="57EDEE6A" w:rsidR="00E54A69" w:rsidRPr="001E2F61" w:rsidRDefault="005B7655" w:rsidP="008C3089">
      <w:pPr>
        <w:pStyle w:val="BodyText"/>
        <w:ind w:right="73" w:firstLine="567"/>
        <w:jc w:val="both"/>
        <w:rPr>
          <w:rFonts w:ascii="Arial" w:hAnsi="Arial" w:cs="Arial"/>
          <w:sz w:val="22"/>
          <w:szCs w:val="22"/>
          <w:lang w:val="en-ID"/>
        </w:rPr>
      </w:pPr>
      <w:r w:rsidRPr="001E2F61">
        <w:rPr>
          <w:rFonts w:ascii="Arial" w:hAnsi="Arial" w:cs="Arial"/>
          <w:sz w:val="22"/>
          <w:szCs w:val="22"/>
          <w:lang w:val="id"/>
        </w:rPr>
        <w:t>Enhancing peroxide reduction might involve incorporating additional substance or employing alternative methods. For example, converting banana pseudostem and banana stem into activa</w:t>
      </w:r>
      <w:r w:rsidR="007E6545" w:rsidRPr="001E2F61">
        <w:rPr>
          <w:rFonts w:ascii="Arial" w:hAnsi="Arial" w:cs="Arial"/>
          <w:sz w:val="22"/>
          <w:szCs w:val="22"/>
          <w:lang w:val="id"/>
        </w:rPr>
        <w:t>d</w:t>
      </w:r>
      <w:r w:rsidRPr="001E2F61">
        <w:rPr>
          <w:rFonts w:ascii="Arial" w:hAnsi="Arial" w:cs="Arial"/>
          <w:sz w:val="22"/>
          <w:szCs w:val="22"/>
          <w:lang w:val="id"/>
        </w:rPr>
        <w:t>ed carbon treated w</w:t>
      </w:r>
      <w:r w:rsidR="007E6545" w:rsidRPr="001E2F61">
        <w:rPr>
          <w:rFonts w:ascii="Arial" w:hAnsi="Arial" w:cs="Arial"/>
          <w:sz w:val="22"/>
          <w:szCs w:val="22"/>
          <w:lang w:val="id"/>
        </w:rPr>
        <w:t>ith</w:t>
      </w:r>
      <w:r w:rsidRPr="001E2F61">
        <w:rPr>
          <w:rFonts w:ascii="Arial" w:hAnsi="Arial" w:cs="Arial"/>
          <w:sz w:val="22"/>
          <w:szCs w:val="22"/>
          <w:lang w:val="id"/>
        </w:rPr>
        <w:t xml:space="preserve"> chemical activators such as sulfuric acid (H</w:t>
      </w:r>
      <w:r w:rsidRPr="001E2F61">
        <w:rPr>
          <w:rFonts w:ascii="Cambria Math" w:hAnsi="Cambria Math" w:cs="Cambria Math"/>
          <w:sz w:val="22"/>
          <w:szCs w:val="22"/>
          <w:lang w:val="id"/>
        </w:rPr>
        <w:t>₂</w:t>
      </w:r>
      <w:r w:rsidRPr="001E2F61">
        <w:rPr>
          <w:rFonts w:ascii="Arial" w:hAnsi="Arial" w:cs="Arial"/>
          <w:sz w:val="22"/>
          <w:szCs w:val="22"/>
          <w:lang w:val="id"/>
        </w:rPr>
        <w:t>SO</w:t>
      </w:r>
      <w:r w:rsidRPr="001E2F61">
        <w:rPr>
          <w:rFonts w:ascii="Cambria Math" w:hAnsi="Cambria Math" w:cs="Cambria Math"/>
          <w:sz w:val="22"/>
          <w:szCs w:val="22"/>
          <w:lang w:val="id"/>
        </w:rPr>
        <w:t>₄</w:t>
      </w:r>
      <w:r w:rsidRPr="001E2F61">
        <w:rPr>
          <w:rFonts w:ascii="Arial" w:hAnsi="Arial" w:cs="Arial"/>
          <w:sz w:val="22"/>
          <w:szCs w:val="22"/>
          <w:lang w:val="id"/>
        </w:rPr>
        <w:t>), hydrochloric acid (HCl), or phosphoric acid (</w:t>
      </w:r>
      <w:r w:rsidRPr="001E2F61">
        <w:rPr>
          <w:rFonts w:ascii="Arial" w:hAnsi="Arial" w:cs="Arial"/>
          <w:sz w:val="22"/>
          <w:szCs w:val="22"/>
          <w:lang w:val="en-ID"/>
        </w:rPr>
        <w:t>H</w:t>
      </w:r>
      <w:r w:rsidRPr="001E2F61">
        <w:rPr>
          <w:rFonts w:ascii="Cambria Math" w:hAnsi="Cambria Math" w:cs="Cambria Math"/>
          <w:sz w:val="22"/>
          <w:szCs w:val="22"/>
          <w:lang w:val="en-ID"/>
        </w:rPr>
        <w:t>₃</w:t>
      </w:r>
      <w:r w:rsidRPr="001E2F61">
        <w:rPr>
          <w:rFonts w:ascii="Arial" w:hAnsi="Arial" w:cs="Arial"/>
          <w:sz w:val="22"/>
          <w:szCs w:val="22"/>
          <w:lang w:val="en-ID"/>
        </w:rPr>
        <w:t>PO</w:t>
      </w:r>
      <w:r w:rsidRPr="001E2F61">
        <w:rPr>
          <w:rFonts w:ascii="Cambria Math" w:hAnsi="Cambria Math" w:cs="Cambria Math"/>
          <w:sz w:val="22"/>
          <w:szCs w:val="22"/>
          <w:lang w:val="en-ID"/>
        </w:rPr>
        <w:t>₄</w:t>
      </w:r>
      <w:r w:rsidRPr="001E2F61">
        <w:rPr>
          <w:rFonts w:ascii="Arial" w:hAnsi="Arial" w:cs="Arial"/>
          <w:sz w:val="22"/>
          <w:szCs w:val="22"/>
          <w:lang w:val="en-ID"/>
        </w:rPr>
        <w:t xml:space="preserve">), could improve </w:t>
      </w:r>
      <w:proofErr w:type="spellStart"/>
      <w:r w:rsidRPr="001E2F61">
        <w:rPr>
          <w:rFonts w:ascii="Arial" w:hAnsi="Arial" w:cs="Arial"/>
          <w:sz w:val="22"/>
          <w:szCs w:val="22"/>
          <w:lang w:val="en-ID"/>
        </w:rPr>
        <w:t>adsoption</w:t>
      </w:r>
      <w:proofErr w:type="spellEnd"/>
      <w:r w:rsidRPr="001E2F61">
        <w:rPr>
          <w:rFonts w:ascii="Arial" w:hAnsi="Arial" w:cs="Arial"/>
          <w:sz w:val="22"/>
          <w:szCs w:val="22"/>
          <w:lang w:val="en-ID"/>
        </w:rPr>
        <w:t xml:space="preserve"> capacity</w:t>
      </w:r>
      <w:r w:rsidR="00CC3915" w:rsidRPr="001E2F61">
        <w:rPr>
          <w:rFonts w:ascii="Arial" w:hAnsi="Arial" w:cs="Arial"/>
          <w:sz w:val="22"/>
          <w:szCs w:val="22"/>
          <w:lang w:val="en-ID"/>
        </w:rPr>
        <w:t xml:space="preserve"> </w:t>
      </w:r>
      <w:r w:rsidR="00CC3915" w:rsidRPr="001E2F61">
        <w:rPr>
          <w:rFonts w:ascii="Arial" w:hAnsi="Arial" w:cs="Arial"/>
          <w:sz w:val="22"/>
          <w:szCs w:val="22"/>
          <w:lang w:val="en-ID"/>
        </w:rPr>
        <w:fldChar w:fldCharType="begin" w:fldLock="1"/>
      </w:r>
      <w:r w:rsidR="003D21A8">
        <w:rPr>
          <w:rFonts w:ascii="Arial" w:hAnsi="Arial" w:cs="Arial"/>
          <w:sz w:val="22"/>
          <w:szCs w:val="22"/>
          <w:lang w:val="en-ID"/>
        </w:rPr>
        <w:instrText>ADDIN CSL_CITATION {"citationItems":[{"id":"ITEM-1","itemData":{"DOI":"10.1039/d0ma00087f","ISSN":"26335409","abstract":"This review presents the adsorptive removal process of hazardous materials onto carbon-based materials comprising activated carbon, graphene, carbon nanotubes, carbon nanofibers, biochar and carbon aerogels. Particular emphasis is placed on the fabrication of various carbon-based substances and their characteristics. As a ubiquitous phenomenon, dangerous compounds originating from industrial wastewater lead to damage to the environment and water resources. Therefore, among conventional technologies, adsorption is highly effective and the most extensively used method owing to its simplicity of performance and fairly low cost of application for the removal of hazardous pollutants. This paper comprehensively reviews a multitude of aspects regarding the chemical and physical nature of various carbon materials and their adsorption ability by increasing their surface area or their possible modification. Based on the properties of nano-carbon materials, adsorptive elimination mechanisms for antibiotics, dyes, heavy metals, pesticides, oils, phenolic and volatile organic compounds and gas pollutants are highlighted. The advantageous characteristics of nano-carbon materials assigned to their unique adsorptive removal of common hazardous substances will be pointed out.","author":[{"dropping-particle":"","family":"Sabzehmeidani","given":"Mohammad Mehdi","non-dropping-particle":"","parse-names":false,"suffix":""},{"dropping-particle":"","family":"Mahnaee","given":"Sahar","non-dropping-particle":"","parse-names":false,"suffix":""},{"dropping-particle":"","family":"Ghaedi","given":"Mehrorang","non-dropping-particle":"","parse-names":false,"suffix":""},{"dropping-particle":"","family":"Heidari","given":"Hadi","non-dropping-particle":"","parse-names":false,"suffix":""},{"dropping-particle":"","family":"Roy","given":"Vellaisamy A.L.","non-dropping-particle":"","parse-names":false,"suffix":""}],"container-title":"Materials Advances","id":"ITEM-1","issue":"2","issued":{"date-parts":[["2021"]]},"page":"598-627","publisher":"Royal Society of Chemistry","title":"Carbon based materials: A review of adsorbents for inorganic and organic compounds","type":"article-journal","volume":"2"},"uris":["http://www.mendeley.com/documents/?uuid=0bcde541-22b1-4f12-8a70-9f8997d51013"]}],"mendeley":{"formattedCitation":"(22)","plainTextFormattedCitation":"(22)","previouslyFormattedCitation":"(22)"},"properties":{"noteIndex":0},"schema":"https://github.com/citation-style-language/schema/raw/master/csl-citation.json"}</w:instrText>
      </w:r>
      <w:r w:rsidR="00CC3915" w:rsidRPr="001E2F61">
        <w:rPr>
          <w:rFonts w:ascii="Arial" w:hAnsi="Arial" w:cs="Arial"/>
          <w:sz w:val="22"/>
          <w:szCs w:val="22"/>
          <w:lang w:val="en-ID"/>
        </w:rPr>
        <w:fldChar w:fldCharType="separate"/>
      </w:r>
      <w:r w:rsidR="00135622" w:rsidRPr="00135622">
        <w:rPr>
          <w:rFonts w:ascii="Arial" w:hAnsi="Arial" w:cs="Arial"/>
          <w:noProof/>
          <w:sz w:val="22"/>
          <w:szCs w:val="22"/>
          <w:lang w:val="en-ID"/>
        </w:rPr>
        <w:t>(22)</w:t>
      </w:r>
      <w:r w:rsidR="00CC3915" w:rsidRPr="001E2F61">
        <w:rPr>
          <w:rFonts w:ascii="Arial" w:hAnsi="Arial" w:cs="Arial"/>
          <w:sz w:val="22"/>
          <w:szCs w:val="22"/>
          <w:lang w:val="en-ID"/>
        </w:rPr>
        <w:fldChar w:fldCharType="end"/>
      </w:r>
      <w:r w:rsidRPr="001E2F61">
        <w:rPr>
          <w:rFonts w:ascii="Arial" w:hAnsi="Arial" w:cs="Arial"/>
          <w:sz w:val="22"/>
          <w:szCs w:val="22"/>
          <w:lang w:val="en-ID"/>
        </w:rPr>
        <w:t xml:space="preserve">. </w:t>
      </w:r>
    </w:p>
    <w:p w14:paraId="2953FB9A" w14:textId="1D290B40" w:rsidR="00E54A69" w:rsidRPr="001E2F61" w:rsidRDefault="00E54A69" w:rsidP="008C3089">
      <w:pPr>
        <w:pStyle w:val="BodyText"/>
        <w:ind w:right="73" w:firstLine="567"/>
        <w:jc w:val="both"/>
        <w:rPr>
          <w:rFonts w:ascii="Arial" w:hAnsi="Arial" w:cs="Arial"/>
          <w:sz w:val="22"/>
          <w:szCs w:val="22"/>
          <w:lang w:val="en-ID"/>
        </w:rPr>
      </w:pPr>
      <w:r w:rsidRPr="001E2F61">
        <w:rPr>
          <w:rFonts w:ascii="Arial" w:hAnsi="Arial" w:cs="Arial"/>
          <w:sz w:val="22"/>
          <w:szCs w:val="22"/>
          <w:lang w:val="en-ID"/>
        </w:rPr>
        <w:t xml:space="preserve">Aligns to </w:t>
      </w:r>
      <w:r w:rsidR="00CC3915" w:rsidRPr="001E2F61">
        <w:rPr>
          <w:rFonts w:ascii="Arial" w:hAnsi="Arial" w:cs="Arial"/>
          <w:sz w:val="22"/>
          <w:szCs w:val="22"/>
          <w:lang w:val="en-ID"/>
        </w:rPr>
        <w:fldChar w:fldCharType="begin" w:fldLock="1"/>
      </w:r>
      <w:r w:rsidR="003D21A8">
        <w:rPr>
          <w:rFonts w:ascii="Arial" w:hAnsi="Arial" w:cs="Arial"/>
          <w:sz w:val="22"/>
          <w:szCs w:val="22"/>
          <w:lang w:val="en-ID"/>
        </w:rPr>
        <w:instrText>ADDIN CSL_CITATION {"citationItems":[{"id":"ITEM-1","itemData":{"DOI":"10.33005/ijeise.v2i02.35","abstract":"Cooking oil can only be used two or three times, more than that the oil is deemed unsuitable and can harm our health. The reason is, every time the cooking oil is used for frying, an oxidation reaction that is triggered by heat occured and causes the chemical chain bonds in cooking oil become unstable and forms hydroperoxides. The hydroperoxide found in used cooking oil increases the peroxide value. In which, the suitability of cooking oil is based on the peroxide value. In order to reduce the peroxide value in used cooking oil, in this study, Ampo is used as an adsorbent to adsorb the peroxide compound. The procedure used in this study includes a preliminary analysis of the used cooking oil to determine the initial peroxide value. After that, the Ampo adsorbent is activated with 1N Citric Acid to open the pores on the surface of the Ampo. Activated Ampo will then be mixed into 200 ml of used cooking oil with a magnetic stirrer with a stirring speed of 300 rpm and with a temperature of 50oC. The adsorption process was carried out by varying the mass variables of Ampo into 70, 75, 80, 85, and 90 grams, and stirring time of 30, 60, 90, 120, and 150 minutes. After the adsorption process is completed, the cooking oil that has been filtered by the Ampo adsorbent will be analyzed to get the final peroxide value. By knowing the peroxide value before and after the adsorption process, the adsorption isotherm can be calculated. The adsorption process of used cooking oil with Ampo adsorbent proved to reduce the peroxide value, in which stirring times and adsorbent masses were the influential variables in the study. The best result was obtained with 60 minutes stirring time and mass of 75 grams. This condition provided a peroxide value of 0.99 meq/kg, which means that there was a decrease in the peroxide value by 93%. This result is in accordance with the provisions of SNI 3741-2013, with a maximum peroxide value of 10 meq/kg. The maximum adsorption capacity in this study was obtained from the Freundlich equation of 14.6487 mg/gram","author":[{"dropping-particle":"","family":"S. Susilowati","given":"","non-dropping-particle":"","parse-names":false,"suffix":""},{"dropping-particle":"","family":"Astya","given":"Khanza Lolita","non-dropping-particle":"","parse-names":false,"suffix":""},{"dropping-particle":"","family":"Bachri","given":"Ulinnuha Syaiful","non-dropping-particle":"","parse-names":false,"suffix":""}],"container-title":"International Journal of Eco-Innovation in Science and Engineering","id":"ITEM-1","issue":"02","issued":{"date-parts":[["2021"]]},"page":"1-8","title":"Reducing Peroxide Value In Used Cooking Oil Using Ampo As An Adsorbent","type":"article-journal","volume":"2"},"uris":["http://www.mendeley.com/documents/?uuid=e3d8a9a1-0f80-40c4-a61a-55501ee43912"]}],"mendeley":{"formattedCitation":"(23)","plainTextFormattedCitation":"(23)","previouslyFormattedCitation":"(23)"},"properties":{"noteIndex":0},"schema":"https://github.com/citation-style-language/schema/raw/master/csl-citation.json"}</w:instrText>
      </w:r>
      <w:r w:rsidR="00CC3915" w:rsidRPr="001E2F61">
        <w:rPr>
          <w:rFonts w:ascii="Arial" w:hAnsi="Arial" w:cs="Arial"/>
          <w:sz w:val="22"/>
          <w:szCs w:val="22"/>
          <w:lang w:val="en-ID"/>
        </w:rPr>
        <w:fldChar w:fldCharType="separate"/>
      </w:r>
      <w:r w:rsidR="00135622" w:rsidRPr="00135622">
        <w:rPr>
          <w:rFonts w:ascii="Arial" w:hAnsi="Arial" w:cs="Arial"/>
          <w:noProof/>
          <w:sz w:val="22"/>
          <w:szCs w:val="22"/>
          <w:lang w:val="en-ID"/>
        </w:rPr>
        <w:t>(23)</w:t>
      </w:r>
      <w:r w:rsidR="00CC3915" w:rsidRPr="001E2F61">
        <w:rPr>
          <w:rFonts w:ascii="Arial" w:hAnsi="Arial" w:cs="Arial"/>
          <w:sz w:val="22"/>
          <w:szCs w:val="22"/>
          <w:lang w:val="en-ID"/>
        </w:rPr>
        <w:fldChar w:fldCharType="end"/>
      </w:r>
      <w:r w:rsidRPr="001E2F61">
        <w:rPr>
          <w:rFonts w:ascii="Arial" w:hAnsi="Arial" w:cs="Arial"/>
          <w:sz w:val="22"/>
          <w:szCs w:val="22"/>
          <w:lang w:val="en-ID"/>
        </w:rPr>
        <w:t xml:space="preserve">, that using activated </w:t>
      </w:r>
      <w:proofErr w:type="spellStart"/>
      <w:r w:rsidRPr="001E2F61">
        <w:rPr>
          <w:rFonts w:ascii="Arial" w:hAnsi="Arial" w:cs="Arial"/>
          <w:sz w:val="22"/>
          <w:szCs w:val="22"/>
          <w:lang w:val="en-ID"/>
        </w:rPr>
        <w:t>Ampo</w:t>
      </w:r>
      <w:proofErr w:type="spellEnd"/>
      <w:r w:rsidRPr="001E2F61">
        <w:rPr>
          <w:rFonts w:ascii="Arial" w:hAnsi="Arial" w:cs="Arial"/>
          <w:sz w:val="22"/>
          <w:szCs w:val="22"/>
          <w:lang w:val="en-ID"/>
        </w:rPr>
        <w:t xml:space="preserve"> as an adsorbent reduced peroxide values in used cooking oil by 93%, meeting standard quality requirements.</w:t>
      </w:r>
    </w:p>
    <w:p w14:paraId="68297999" w14:textId="1142AFC2" w:rsidR="003C0E5F" w:rsidRPr="001E2F61" w:rsidRDefault="005B7655" w:rsidP="008C3089">
      <w:pPr>
        <w:pStyle w:val="BodyText"/>
        <w:ind w:right="73" w:firstLine="567"/>
        <w:jc w:val="both"/>
        <w:rPr>
          <w:rFonts w:ascii="Arial" w:hAnsi="Arial" w:cs="Arial"/>
          <w:sz w:val="22"/>
          <w:szCs w:val="22"/>
          <w:lang w:val="id-ID"/>
        </w:rPr>
      </w:pPr>
      <w:r w:rsidRPr="001E2F61">
        <w:rPr>
          <w:rFonts w:ascii="Arial" w:hAnsi="Arial" w:cs="Arial"/>
          <w:sz w:val="22"/>
          <w:szCs w:val="22"/>
          <w:lang w:val="en-ID"/>
        </w:rPr>
        <w:t>But this methods have weakness</w:t>
      </w:r>
      <w:r w:rsidR="003C0E5F" w:rsidRPr="001E2F61">
        <w:rPr>
          <w:rFonts w:ascii="Arial" w:hAnsi="Arial" w:cs="Arial"/>
          <w:sz w:val="22"/>
          <w:szCs w:val="22"/>
          <w:lang w:val="en-ID"/>
        </w:rPr>
        <w:t>,</w:t>
      </w:r>
      <w:r w:rsidRPr="001E2F61">
        <w:rPr>
          <w:rFonts w:ascii="Arial" w:hAnsi="Arial" w:cs="Arial"/>
          <w:sz w:val="22"/>
          <w:szCs w:val="22"/>
          <w:lang w:val="en-ID"/>
        </w:rPr>
        <w:t xml:space="preserve"> </w:t>
      </w:r>
      <w:r w:rsidR="003C0E5F" w:rsidRPr="001E2F61">
        <w:rPr>
          <w:rFonts w:ascii="Arial" w:hAnsi="Arial" w:cs="Arial"/>
          <w:sz w:val="22"/>
          <w:szCs w:val="22"/>
          <w:lang w:val="id"/>
        </w:rPr>
        <w:t>they reduces the eco-friendly nature of the adsorbent derived from banana pseudostems and stems by introducing non-biodegradable chemicals. So it’s recommended to</w:t>
      </w:r>
      <w:r w:rsidR="003C0E5F" w:rsidRPr="001E2F61">
        <w:rPr>
          <w:rFonts w:ascii="Arial" w:hAnsi="Arial" w:cs="Arial"/>
          <w:sz w:val="22"/>
          <w:szCs w:val="22"/>
          <w:lang w:val="id-ID"/>
        </w:rPr>
        <w:t xml:space="preserve"> longer immersion times, higher adsorbent quantities of banana pseudostem and banana stem adsorbents.</w:t>
      </w:r>
    </w:p>
    <w:p w14:paraId="3616D658" w14:textId="2E75B8A1" w:rsidR="003C0E5F" w:rsidRPr="001E2F61" w:rsidRDefault="003C0E5F" w:rsidP="008C3089">
      <w:pPr>
        <w:pStyle w:val="BodyText"/>
        <w:ind w:right="73" w:firstLine="567"/>
        <w:jc w:val="both"/>
        <w:rPr>
          <w:rFonts w:ascii="Arial" w:hAnsi="Arial" w:cs="Arial"/>
          <w:sz w:val="22"/>
          <w:szCs w:val="22"/>
          <w:lang w:val="id-ID"/>
        </w:rPr>
      </w:pPr>
      <w:r w:rsidRPr="001E2F61">
        <w:rPr>
          <w:rFonts w:ascii="Arial" w:hAnsi="Arial" w:cs="Arial"/>
          <w:sz w:val="22"/>
          <w:szCs w:val="22"/>
          <w:lang w:val="id-ID"/>
        </w:rPr>
        <w:t xml:space="preserve">According to </w:t>
      </w:r>
      <w:r w:rsidR="00CC3915" w:rsidRPr="001E2F61">
        <w:rPr>
          <w:rFonts w:ascii="Arial" w:hAnsi="Arial" w:cs="Arial"/>
          <w:sz w:val="22"/>
          <w:szCs w:val="22"/>
          <w:lang w:val="id-ID"/>
        </w:rPr>
        <w:fldChar w:fldCharType="begin" w:fldLock="1"/>
      </w:r>
      <w:r w:rsidR="003D21A8">
        <w:rPr>
          <w:rFonts w:ascii="Arial" w:hAnsi="Arial" w:cs="Arial"/>
          <w:sz w:val="22"/>
          <w:szCs w:val="22"/>
          <w:lang w:val="id-ID"/>
        </w:rPr>
        <w:instrText>ADDIN CSL_CITATION {"citationItems":[{"id":"ITEM-1","itemData":{"DOI":"10.1039/d0ma00087f","ISSN":"26335409","abstract":"This review presents the adsorptive removal process of hazardous materials onto carbon-based materials comprising activated carbon, graphene, carbon nanotubes, carbon nanofibers, biochar and carbon aerogels. Particular emphasis is placed on the fabrication of various carbon-based substances and their characteristics. As a ubiquitous phenomenon, dangerous compounds originating from industrial wastewater lead to damage to the environment and water resources. Therefore, among conventional technologies, adsorption is highly effective and the most extensively used method owing to its simplicity of performance and fairly low cost of application for the removal of hazardous pollutants. This paper comprehensively reviews a multitude of aspects regarding the chemical and physical nature of various carbon materials and their adsorption ability by increasing their surface area or their possible modification. Based on the properties of nano-carbon materials, adsorptive elimination mechanisms for antibiotics, dyes, heavy metals, pesticides, oils, phenolic and volatile organic compounds and gas pollutants are highlighted. The advantageous characteristics of nano-carbon materials assigned to their unique adsorptive removal of common hazardous substances will be pointed out.","author":[{"dropping-particle":"","family":"Sabzehmeidani","given":"Mohammad Mehdi","non-dropping-particle":"","parse-names":false,"suffix":""},{"dropping-particle":"","family":"Mahnaee","given":"Sahar","non-dropping-particle":"","parse-names":false,"suffix":""},{"dropping-particle":"","family":"Ghaedi","given":"Mehrorang","non-dropping-particle":"","parse-names":false,"suffix":""},{"dropping-particle":"","family":"Heidari","given":"Hadi","non-dropping-particle":"","parse-names":false,"suffix":""},{"dropping-particle":"","family":"Roy","given":"Vellaisamy A.L.","non-dropping-particle":"","parse-names":false,"suffix":""}],"container-title":"Materials Advances","id":"ITEM-1","issue":"2","issued":{"date-parts":[["2021"]]},"page":"598-627","publisher":"Royal Society of Chemistry","title":"Carbon based materials: A review of adsorbents for inorganic and organic compounds","type":"article-journal","volume":"2"},"uris":["http://www.mendeley.com/documents/?uuid=0bcde541-22b1-4f12-8a70-9f8997d51013"]},{"id":"ITEM-2","itemData":{"DOI":"10.5430/wjss.v7n2p1","ISSN":"2329-9347","abstract":"The use of batik as design culture heritage of Kampoeng Laweyan, a village in the Surakarta (Solo) province of Java island, Indonesia, is the case study of this paper. The purpose of research is to understand how batik, from its ancestral place of origin, facilitated the rise of a small community from cycles of economic slumps, while facing the external impacts of globalisation. Even as batik preservation gained UNESCO recognition in 2009, some critics argue that economic development is contrarian to the concept of preservation and sustainability. This paper brings together the numerous cultural, historical and socioeconomic perspectives of Indonesia’s batik status as an intangible heritage. Using phenomenological method of critical inquiry, it traces the development of batik as a traditional cloth of both royalty and rural Indonesian society, a dual symbolic expression of folk wisdom which simultaneously facilitating architectural and social preservation of local communities. Interpretative analysis of batik artform as a cultural phenomenon presents the inherent ‘equipment and expertise’ as ways in which Laweyan leverages the economic potential of local cultural heritage in its tourism marketing. Findings show that supportive mechanisms and initiatives at local and national levels create awareness and interest in traditional batik heritage. Nevertheless, a concern for the productive capacities of rural villages must be harmonised with sustainable cultural tourism programmes for social and environmental benefits. From these principal findings, this paper contributes to design research by urging for the modernisation of batik as an iconic representation of Indonesian identity to be sustainably explored. Through designing, production, marketing and promotion via heritage tourism initiatives and through injecting contemporary ideas into batik production, it enables the preservation of generational wisdom through the intangible values of this distinctively beautiful and intricate fabric.","author":[{"dropping-particle":"","family":"Poon","given":"Stephen","non-dropping-particle":"","parse-names":false,"suffix":""}],"container-title":"World Journal of Social Science","id":"ITEM-2","issue":"2","issued":{"date-parts":[["2020"]]},"page":"1","title":"Symbolic Resistance: Tradition in Batik Transitions Sustain Beauty, Cultural Heritage and Status in the Era of Modernity","type":"article-journal","volume":"7"},"uris":["http://www.mendeley.com/documents/?uuid=885ec8fb-32bd-4bb6-97b0-8930bc240fe9"]}],"mendeley":{"formattedCitation":"(22,24)","manualFormatting":"(21","plainTextFormattedCitation":"(22,24)","previouslyFormattedCitation":"(22,24)"},"properties":{"noteIndex":0},"schema":"https://github.com/citation-style-language/schema/raw/master/csl-citation.json"}</w:instrText>
      </w:r>
      <w:r w:rsidR="00CC3915" w:rsidRPr="001E2F61">
        <w:rPr>
          <w:rFonts w:ascii="Arial" w:hAnsi="Arial" w:cs="Arial"/>
          <w:sz w:val="22"/>
          <w:szCs w:val="22"/>
          <w:lang w:val="id-ID"/>
        </w:rPr>
        <w:fldChar w:fldCharType="separate"/>
      </w:r>
      <w:r w:rsidR="00CC3915" w:rsidRPr="001E2F61">
        <w:rPr>
          <w:rFonts w:ascii="Arial" w:hAnsi="Arial" w:cs="Arial"/>
          <w:noProof/>
          <w:sz w:val="22"/>
          <w:szCs w:val="22"/>
          <w:lang w:val="id-ID"/>
        </w:rPr>
        <w:t>(21</w:t>
      </w:r>
      <w:r w:rsidR="00CC3915" w:rsidRPr="001E2F61">
        <w:rPr>
          <w:rFonts w:ascii="Arial" w:hAnsi="Arial" w:cs="Arial"/>
          <w:sz w:val="22"/>
          <w:szCs w:val="22"/>
          <w:lang w:val="id-ID"/>
        </w:rPr>
        <w:fldChar w:fldCharType="end"/>
      </w:r>
      <w:r w:rsidR="00CC3915" w:rsidRPr="001E2F61">
        <w:rPr>
          <w:rFonts w:ascii="Arial" w:hAnsi="Arial" w:cs="Arial"/>
          <w:sz w:val="22"/>
          <w:szCs w:val="22"/>
          <w:lang w:val="id-ID"/>
        </w:rPr>
        <w:t>)</w:t>
      </w:r>
      <w:r w:rsidRPr="001E2F61">
        <w:rPr>
          <w:rFonts w:ascii="Arial" w:hAnsi="Arial" w:cs="Arial"/>
          <w:sz w:val="22"/>
          <w:szCs w:val="22"/>
          <w:lang w:val="id-ID"/>
        </w:rPr>
        <w:t>, the activation time also affects the adsorbent’s quality; longer activation times allow for better removal of organic matter blocking the pores.</w:t>
      </w:r>
    </w:p>
    <w:p w14:paraId="7C9BF5C2" w14:textId="4662DDBC" w:rsidR="007E6545" w:rsidRPr="001E2F61" w:rsidRDefault="007E6545" w:rsidP="008C3089">
      <w:pPr>
        <w:pStyle w:val="BodyText"/>
        <w:ind w:right="73" w:firstLine="567"/>
        <w:jc w:val="both"/>
        <w:rPr>
          <w:rFonts w:ascii="Arial" w:hAnsi="Arial" w:cs="Arial"/>
          <w:sz w:val="22"/>
          <w:szCs w:val="22"/>
          <w:lang w:val="id-ID"/>
        </w:rPr>
      </w:pPr>
      <w:r w:rsidRPr="001E2F61">
        <w:rPr>
          <w:rFonts w:ascii="Arial" w:hAnsi="Arial" w:cs="Arial"/>
          <w:sz w:val="22"/>
          <w:szCs w:val="22"/>
          <w:lang w:val="id-ID"/>
        </w:rPr>
        <w:t>In the context of used cooking oil treatment, optimizing the activation time of adsorbents like banana pseudostem and banana stem could lead to more efficient reduction of peroxide values. By extending the activation duration, it is possible to achieve a more thorough removal of organic impurities, thereby improving the adsorbent’s performance in purifying used cooking oil.</w:t>
      </w:r>
    </w:p>
    <w:p w14:paraId="5BE88A90" w14:textId="580E3722" w:rsidR="003B15CB" w:rsidRDefault="003D21A8" w:rsidP="003D21A8">
      <w:pPr>
        <w:jc w:val="both"/>
        <w:rPr>
          <w:rFonts w:ascii="Arial" w:hAnsi="Arial" w:cs="Arial"/>
          <w:lang w:val="id-ID"/>
        </w:rPr>
      </w:pPr>
      <w:r>
        <w:rPr>
          <w:rFonts w:ascii="Arial" w:hAnsi="Arial" w:cs="Arial"/>
          <w:lang w:val="id-ID"/>
        </w:rPr>
        <w:tab/>
        <w:t xml:space="preserve">This study found that the decrease of FFA more significant that peroxide due to chemical composition and adsorption mechanism in UCO. FFAs are the result of hydrolysis of triglycerides during frying, leading to their accumulation in UCO. Natural adsorbent, such as banana pseudostems and stems, are rich in cellulose and lignin, which have a strong affinity for polar compounds like FFAs. This affinity facilitates the adsorption of FFAs more effectively than peroxides. In contrast, peroxides are formed through the oxidation of lipids and may not interact as readily with the functional groups present in natural adsorbents </w:t>
      </w:r>
      <w:r>
        <w:rPr>
          <w:rFonts w:ascii="Arial" w:hAnsi="Arial" w:cs="Arial"/>
          <w:lang w:val="id-ID"/>
        </w:rPr>
        <w:fldChar w:fldCharType="begin" w:fldLock="1"/>
      </w:r>
      <w:r>
        <w:rPr>
          <w:rFonts w:ascii="Arial" w:hAnsi="Arial" w:cs="Arial"/>
          <w:lang w:val="id-ID"/>
        </w:rPr>
        <w:instrText>ADDIN CSL_CITATION {"citationItems":[{"id":"ITEM-1","itemData":{"DOI":"10.3303/CET23106024","ISBN":"9791281206052","ISSN":"22839216","abstract":"Used frying oil (UFO) is a byproduct of edible vegetable oil which is utilised as a medium to fry food. The disposal of UFO is a global and major environmental issue due to the straightforward dumping of the UFO into drains. Waste management issues are getting worse and endangering environmental preservation. Recycling UFOs could relieve disposal issues, but more importantly, it would improve the efficient usage of agricultural and food reserves. Most of the UFO's hazardous chemicals are oxidation products of free fatty acids (FFA), particularly polyunsaturated fatty acids. One of the main issues in the refinement of edible oil is the FFA concentration. It has also frequently been used to describe the oil's quality and suitability for food purposes. FFA is derived from triacylglycerol by cleavage of ester bonds due to the action of high temperature, oxygen and moisture. To reduce FFA, UFO is pre-treated by physical filtration, adsorption, heating, neutralisation, degumming, bleaching (whitening) and chemical treatment. In a base-catalysed system, it is preferable to have less than 1% of FFAs by weight of oil, or it will interact with the catalyst and produce soap. To enhance the quality of frying oil and UFO, numerous active filtering methods, or adsorption procedures have been researched. Bio-adsorption is economical, easily designable, environmentally friendly and is even an effective technique in the presence of competitive ions. Ions and molecules physically attach to or connect with surfaces during adsorption. The sorption capacity depends on the type of bio adsorbent and the nature of the oil. This review paper discusses the potential of four types of bio adsorbents which are coconut shell, palm kernel shell, rice husk, and bagasse in reducing FFA content in UFO. These materials possess a large surface area, which provides ample site for adsorption. The interaction and adsorption of FFAs are made easier by the presence of active sites such as hydroxyl (-OH) and carboxyl (-COOH) groups on the surface.","author":[{"dropping-particle":"","family":"Onn","given":"Munirah","non-dropping-particle":"","parse-names":false,"suffix":""},{"dropping-particle":"","family":"Muniandy","given":"Komethi","non-dropping-particle":"","parse-names":false,"suffix":""},{"dropping-particle":"","family":"Zaiton","given":"Siti Nurul Ain","non-dropping-particle":"","parse-names":false,"suffix":""},{"dropping-particle":"","family":"Wahit","given":"Mat Uzir","non-dropping-particle":"","parse-names":false,"suffix":""}],"container-title":"Chemical Engineering Transactions","id":"ITEM-1","issue":"August","issued":{"date-parts":[["2023"]]},"page":"139-144","title":"Free Fatty Acid Reduction in Used Frying Oil via Bio Adsorbent: A Short Review","type":"article-journal","volume":"106"},"uris":["http://www.mendeley.com/documents/?uuid=76ebfe83-edf1-40d5-98b1-7049cb8c0aed"]}],"mendeley":{"formattedCitation":"(25)","plainTextFormattedCitation":"(25)"},"properties":{"noteIndex":0},"schema":"https://github.com/citation-style-language/schema/raw/master/csl-citation.json"}</w:instrText>
      </w:r>
      <w:r>
        <w:rPr>
          <w:rFonts w:ascii="Arial" w:hAnsi="Arial" w:cs="Arial"/>
          <w:lang w:val="id-ID"/>
        </w:rPr>
        <w:fldChar w:fldCharType="separate"/>
      </w:r>
      <w:r w:rsidRPr="003D21A8">
        <w:rPr>
          <w:rFonts w:ascii="Arial" w:hAnsi="Arial" w:cs="Arial"/>
          <w:noProof/>
          <w:lang w:val="id-ID"/>
        </w:rPr>
        <w:t>(25)</w:t>
      </w:r>
      <w:r>
        <w:rPr>
          <w:rFonts w:ascii="Arial" w:hAnsi="Arial" w:cs="Arial"/>
          <w:lang w:val="id-ID"/>
        </w:rPr>
        <w:fldChar w:fldCharType="end"/>
      </w:r>
      <w:r>
        <w:rPr>
          <w:rFonts w:ascii="Arial" w:hAnsi="Arial" w:cs="Arial"/>
          <w:lang w:val="id-ID"/>
        </w:rPr>
        <w:t xml:space="preserve">. </w:t>
      </w:r>
    </w:p>
    <w:p w14:paraId="56A6E9E0" w14:textId="3FFBB1D3" w:rsidR="009234D2" w:rsidRDefault="009234D2" w:rsidP="003D21A8">
      <w:pPr>
        <w:jc w:val="both"/>
        <w:rPr>
          <w:rFonts w:ascii="Arial" w:hAnsi="Arial" w:cs="Arial"/>
          <w:lang w:val="id-ID"/>
        </w:rPr>
      </w:pPr>
      <w:r>
        <w:rPr>
          <w:rFonts w:ascii="Arial" w:hAnsi="Arial" w:cs="Arial"/>
          <w:lang w:val="id-ID"/>
        </w:rPr>
        <w:tab/>
        <w:t>It highlight to optimizing particle size and controlling lignin content are critical for maximizing the adsorption capacity of banana pseudostems and stems, ensuring effective reduction od FFA and peroxide values in UCO.</w:t>
      </w:r>
    </w:p>
    <w:p w14:paraId="35E1B9A7" w14:textId="77777777" w:rsidR="004C066A" w:rsidRPr="001E2F61" w:rsidRDefault="004C066A" w:rsidP="003D21A8">
      <w:pPr>
        <w:jc w:val="both"/>
        <w:rPr>
          <w:rFonts w:ascii="Arial" w:hAnsi="Arial" w:cs="Arial"/>
          <w:lang w:val="id-ID"/>
        </w:rPr>
      </w:pPr>
    </w:p>
    <w:p w14:paraId="421D54E9" w14:textId="3BE9F5E5" w:rsidR="00527426" w:rsidRPr="001E2F61" w:rsidRDefault="00527426" w:rsidP="00527426">
      <w:pPr>
        <w:rPr>
          <w:rFonts w:ascii="Arial" w:hAnsi="Arial" w:cs="Arial"/>
          <w:b/>
          <w:bCs/>
          <w:lang w:val="id-ID"/>
        </w:rPr>
      </w:pPr>
      <w:r w:rsidRPr="001E2F61">
        <w:rPr>
          <w:rFonts w:ascii="Arial" w:hAnsi="Arial" w:cs="Arial"/>
          <w:b/>
          <w:bCs/>
          <w:lang w:val="id-ID"/>
        </w:rPr>
        <w:t>CONCLUTION</w:t>
      </w:r>
    </w:p>
    <w:p w14:paraId="1C7D694A" w14:textId="024788FA" w:rsidR="00CC0301" w:rsidRPr="001E2F61" w:rsidRDefault="00CC0301" w:rsidP="008C3089">
      <w:pPr>
        <w:pStyle w:val="BodyText"/>
        <w:ind w:right="73" w:firstLine="567"/>
        <w:jc w:val="both"/>
        <w:rPr>
          <w:rFonts w:ascii="Arial" w:hAnsi="Arial" w:cs="Arial"/>
          <w:sz w:val="22"/>
          <w:szCs w:val="22"/>
          <w:lang w:val="en-ID"/>
        </w:rPr>
      </w:pPr>
      <w:r w:rsidRPr="001E2F61">
        <w:rPr>
          <w:rFonts w:ascii="Arial" w:hAnsi="Arial" w:cs="Arial"/>
          <w:sz w:val="22"/>
          <w:szCs w:val="22"/>
          <w:lang w:val="en-ID"/>
        </w:rPr>
        <w:t xml:space="preserve">The particle of banana </w:t>
      </w:r>
      <w:proofErr w:type="spellStart"/>
      <w:r w:rsidRPr="001E2F61">
        <w:rPr>
          <w:rFonts w:ascii="Arial" w:hAnsi="Arial" w:cs="Arial"/>
          <w:sz w:val="22"/>
          <w:szCs w:val="22"/>
          <w:lang w:val="en-ID"/>
        </w:rPr>
        <w:t>pseudostem</w:t>
      </w:r>
      <w:proofErr w:type="spellEnd"/>
      <w:r w:rsidRPr="001E2F61">
        <w:rPr>
          <w:rFonts w:ascii="Arial" w:hAnsi="Arial" w:cs="Arial"/>
          <w:sz w:val="22"/>
          <w:szCs w:val="22"/>
          <w:lang w:val="en-ID"/>
        </w:rPr>
        <w:t xml:space="preserve"> and banana stem </w:t>
      </w:r>
      <w:r w:rsidR="00A32C0B" w:rsidRPr="001E2F61">
        <w:rPr>
          <w:rFonts w:ascii="Arial" w:hAnsi="Arial" w:cs="Arial"/>
          <w:sz w:val="22"/>
          <w:szCs w:val="22"/>
          <w:lang w:val="en-ID"/>
        </w:rPr>
        <w:t xml:space="preserve">affect the effectiveness of reducing peroxide and Free fatty Acid (FFA) levels in used cooking oil. Adsorbents with a particle size of 200 mesh show the best efficiency, with </w:t>
      </w:r>
      <w:r w:rsidR="00A32C0B" w:rsidRPr="001E2F61">
        <w:rPr>
          <w:rFonts w:ascii="Arial" w:hAnsi="Arial" w:cs="Arial"/>
          <w:sz w:val="22"/>
          <w:szCs w:val="22"/>
          <w:lang w:val="en-ID"/>
        </w:rPr>
        <w:lastRenderedPageBreak/>
        <w:t xml:space="preserve">banana </w:t>
      </w:r>
      <w:proofErr w:type="spellStart"/>
      <w:r w:rsidR="00A32C0B" w:rsidRPr="001E2F61">
        <w:rPr>
          <w:rFonts w:ascii="Arial" w:hAnsi="Arial" w:cs="Arial"/>
          <w:sz w:val="22"/>
          <w:szCs w:val="22"/>
          <w:lang w:val="en-ID"/>
        </w:rPr>
        <w:t>pseudostems</w:t>
      </w:r>
      <w:proofErr w:type="spellEnd"/>
      <w:r w:rsidR="00A32C0B" w:rsidRPr="001E2F61">
        <w:rPr>
          <w:rFonts w:ascii="Arial" w:hAnsi="Arial" w:cs="Arial"/>
          <w:sz w:val="22"/>
          <w:szCs w:val="22"/>
          <w:lang w:val="en-ID"/>
        </w:rPr>
        <w:t xml:space="preserve"> performing slightly better than banana stems. This study demonstrate the great potential of banana </w:t>
      </w:r>
      <w:proofErr w:type="spellStart"/>
      <w:r w:rsidR="00A32C0B" w:rsidRPr="001E2F61">
        <w:rPr>
          <w:rFonts w:ascii="Arial" w:hAnsi="Arial" w:cs="Arial"/>
          <w:sz w:val="22"/>
          <w:szCs w:val="22"/>
          <w:lang w:val="en-ID"/>
        </w:rPr>
        <w:t>pseudostems</w:t>
      </w:r>
      <w:proofErr w:type="spellEnd"/>
      <w:r w:rsidR="00A32C0B" w:rsidRPr="001E2F61">
        <w:rPr>
          <w:rFonts w:ascii="Arial" w:hAnsi="Arial" w:cs="Arial"/>
          <w:sz w:val="22"/>
          <w:szCs w:val="22"/>
          <w:lang w:val="en-ID"/>
        </w:rPr>
        <w:t xml:space="preserve"> and banana stems as inexpensive and environmentally friendly natural adsorbent materials for used cooking oil.</w:t>
      </w:r>
    </w:p>
    <w:p w14:paraId="48FCD7F8" w14:textId="77777777" w:rsidR="00CA0BFC" w:rsidRPr="001E2F61" w:rsidRDefault="00CA0BFC" w:rsidP="00527426">
      <w:pPr>
        <w:jc w:val="both"/>
        <w:rPr>
          <w:rFonts w:ascii="Arial" w:hAnsi="Arial" w:cs="Arial"/>
          <w:lang w:val="id-ID"/>
        </w:rPr>
      </w:pPr>
    </w:p>
    <w:p w14:paraId="48A0AFE5" w14:textId="143C14DD" w:rsidR="00CA0BFC" w:rsidRPr="001E2F61" w:rsidRDefault="00CA0BFC" w:rsidP="00527426">
      <w:pPr>
        <w:jc w:val="both"/>
        <w:rPr>
          <w:rFonts w:ascii="Arial" w:hAnsi="Arial" w:cs="Arial"/>
          <w:b/>
          <w:bCs/>
          <w:lang w:val="id-ID"/>
        </w:rPr>
      </w:pPr>
      <w:r w:rsidRPr="001E2F61">
        <w:rPr>
          <w:rFonts w:ascii="Arial" w:hAnsi="Arial" w:cs="Arial"/>
          <w:b/>
          <w:bCs/>
          <w:lang w:val="id-ID"/>
        </w:rPr>
        <w:t>ACKNOWLEDGEMENT</w:t>
      </w:r>
    </w:p>
    <w:p w14:paraId="7568019B" w14:textId="747F5283" w:rsidR="00CA0BFC" w:rsidRPr="008C3089" w:rsidRDefault="00E54A69" w:rsidP="0013683B">
      <w:pPr>
        <w:pStyle w:val="BodyText"/>
        <w:ind w:right="73" w:firstLine="567"/>
        <w:jc w:val="both"/>
        <w:rPr>
          <w:rFonts w:ascii="Arial" w:hAnsi="Arial" w:cs="Arial"/>
          <w:sz w:val="20"/>
          <w:szCs w:val="20"/>
          <w:lang w:val="id-ID"/>
        </w:rPr>
      </w:pPr>
      <w:r w:rsidRPr="001E2F61">
        <w:rPr>
          <w:rFonts w:ascii="Arial" w:hAnsi="Arial" w:cs="Arial"/>
          <w:sz w:val="22"/>
          <w:szCs w:val="22"/>
          <w:lang w:val="en-ID"/>
        </w:rPr>
        <w:t xml:space="preserve">We extend our gratitude </w:t>
      </w:r>
      <w:proofErr w:type="spellStart"/>
      <w:r w:rsidR="0013683B">
        <w:rPr>
          <w:rFonts w:ascii="Arial" w:hAnsi="Arial" w:cs="Arial"/>
          <w:sz w:val="22"/>
          <w:szCs w:val="22"/>
          <w:lang w:val="en-ID"/>
        </w:rPr>
        <w:t>STIKes</w:t>
      </w:r>
      <w:proofErr w:type="spellEnd"/>
      <w:r w:rsidR="0013683B">
        <w:rPr>
          <w:rFonts w:ascii="Arial" w:hAnsi="Arial" w:cs="Arial"/>
          <w:sz w:val="22"/>
          <w:szCs w:val="22"/>
          <w:lang w:val="en-ID"/>
        </w:rPr>
        <w:t xml:space="preserve"> Tengku </w:t>
      </w:r>
      <w:proofErr w:type="spellStart"/>
      <w:r w:rsidR="0013683B">
        <w:rPr>
          <w:rFonts w:ascii="Arial" w:hAnsi="Arial" w:cs="Arial"/>
          <w:sz w:val="22"/>
          <w:szCs w:val="22"/>
          <w:lang w:val="en-ID"/>
        </w:rPr>
        <w:t>Maharatu</w:t>
      </w:r>
      <w:proofErr w:type="spellEnd"/>
      <w:r w:rsidR="0013683B">
        <w:rPr>
          <w:rFonts w:ascii="Arial" w:hAnsi="Arial" w:cs="Arial"/>
          <w:sz w:val="22"/>
          <w:szCs w:val="22"/>
          <w:lang w:val="en-ID"/>
        </w:rPr>
        <w:t xml:space="preserve"> for funding this research on </w:t>
      </w:r>
      <w:proofErr w:type="spellStart"/>
      <w:r w:rsidR="0013683B">
        <w:rPr>
          <w:rFonts w:ascii="Arial" w:hAnsi="Arial" w:cs="Arial"/>
          <w:sz w:val="22"/>
          <w:szCs w:val="22"/>
          <w:lang w:val="en-ID"/>
        </w:rPr>
        <w:t>Penelitian</w:t>
      </w:r>
      <w:proofErr w:type="spellEnd"/>
      <w:r w:rsidR="0013683B">
        <w:rPr>
          <w:rFonts w:ascii="Arial" w:hAnsi="Arial" w:cs="Arial"/>
          <w:sz w:val="22"/>
          <w:szCs w:val="22"/>
          <w:lang w:val="en-ID"/>
        </w:rPr>
        <w:t xml:space="preserve"> </w:t>
      </w:r>
      <w:proofErr w:type="spellStart"/>
      <w:r w:rsidR="0013683B">
        <w:rPr>
          <w:rFonts w:ascii="Arial" w:hAnsi="Arial" w:cs="Arial"/>
          <w:sz w:val="22"/>
          <w:szCs w:val="22"/>
          <w:lang w:val="en-ID"/>
        </w:rPr>
        <w:t>Dosen</w:t>
      </w:r>
      <w:proofErr w:type="spellEnd"/>
      <w:r w:rsidR="0013683B">
        <w:rPr>
          <w:rFonts w:ascii="Arial" w:hAnsi="Arial" w:cs="Arial"/>
          <w:sz w:val="22"/>
          <w:szCs w:val="22"/>
          <w:lang w:val="en-ID"/>
        </w:rPr>
        <w:t xml:space="preserve"> </w:t>
      </w:r>
      <w:proofErr w:type="spellStart"/>
      <w:r w:rsidR="0013683B">
        <w:rPr>
          <w:rFonts w:ascii="Arial" w:hAnsi="Arial" w:cs="Arial"/>
          <w:sz w:val="22"/>
          <w:szCs w:val="22"/>
          <w:lang w:val="en-ID"/>
        </w:rPr>
        <w:t>Pemula</w:t>
      </w:r>
      <w:proofErr w:type="spellEnd"/>
      <w:r w:rsidR="0013683B">
        <w:rPr>
          <w:rFonts w:ascii="Arial" w:hAnsi="Arial" w:cs="Arial"/>
          <w:sz w:val="22"/>
          <w:szCs w:val="22"/>
          <w:lang w:val="en-ID"/>
        </w:rPr>
        <w:t xml:space="preserve"> internal grand</w:t>
      </w:r>
      <w:r w:rsidRPr="001E2F61">
        <w:rPr>
          <w:rFonts w:ascii="Arial" w:hAnsi="Arial" w:cs="Arial"/>
          <w:sz w:val="22"/>
          <w:szCs w:val="22"/>
          <w:lang w:val="en-ID"/>
        </w:rPr>
        <w:t xml:space="preserve"> the realization of this research. May this study provide meaningful contributions to the field and inspire further advancements in eco-friendly and sustainable solutions</w:t>
      </w:r>
      <w:r w:rsidR="00CA0BFC" w:rsidRPr="008C3089">
        <w:rPr>
          <w:rFonts w:ascii="Arial" w:hAnsi="Arial" w:cs="Arial"/>
          <w:sz w:val="20"/>
          <w:szCs w:val="20"/>
          <w:lang w:val="id-ID"/>
        </w:rPr>
        <w:t>.</w:t>
      </w:r>
    </w:p>
    <w:p w14:paraId="156580E1" w14:textId="77777777" w:rsidR="00CA0BFC" w:rsidRPr="008C3089" w:rsidRDefault="00CA0BFC" w:rsidP="0013683B">
      <w:pPr>
        <w:jc w:val="both"/>
        <w:rPr>
          <w:rFonts w:ascii="Arial" w:hAnsi="Arial" w:cs="Arial"/>
          <w:sz w:val="20"/>
          <w:szCs w:val="20"/>
          <w:lang w:val="id-ID"/>
        </w:rPr>
      </w:pPr>
    </w:p>
    <w:p w14:paraId="1CA35C08" w14:textId="266F79D9" w:rsidR="00CA0BFC" w:rsidRPr="004C066A" w:rsidRDefault="00CA0BFC" w:rsidP="0057604F">
      <w:pPr>
        <w:jc w:val="both"/>
        <w:rPr>
          <w:rFonts w:ascii="Arial" w:hAnsi="Arial" w:cs="Arial"/>
          <w:b/>
          <w:bCs/>
          <w:lang w:val="id-ID"/>
        </w:rPr>
      </w:pPr>
      <w:r w:rsidRPr="004C066A">
        <w:rPr>
          <w:rFonts w:ascii="Arial" w:hAnsi="Arial" w:cs="Arial"/>
          <w:b/>
          <w:bCs/>
          <w:lang w:val="id-ID"/>
        </w:rPr>
        <w:t>REFERENCES</w:t>
      </w:r>
    </w:p>
    <w:p w14:paraId="5D6AB06E" w14:textId="45D7A25B" w:rsidR="003D21A8" w:rsidRPr="003D21A8" w:rsidRDefault="00CC3915" w:rsidP="0057604F">
      <w:pPr>
        <w:adjustRightInd w:val="0"/>
        <w:ind w:left="640" w:hanging="640"/>
        <w:jc w:val="both"/>
        <w:rPr>
          <w:rFonts w:ascii="Arial" w:hAnsi="Arial" w:cs="Arial"/>
          <w:noProof/>
          <w:sz w:val="20"/>
        </w:rPr>
      </w:pPr>
      <w:r>
        <w:rPr>
          <w:rFonts w:ascii="Arial" w:hAnsi="Arial" w:cs="Arial"/>
          <w:b/>
          <w:bCs/>
          <w:sz w:val="20"/>
          <w:szCs w:val="20"/>
          <w:lang w:val="id-ID"/>
        </w:rPr>
        <w:fldChar w:fldCharType="begin" w:fldLock="1"/>
      </w:r>
      <w:r>
        <w:rPr>
          <w:rFonts w:ascii="Arial" w:hAnsi="Arial" w:cs="Arial"/>
          <w:b/>
          <w:bCs/>
          <w:sz w:val="20"/>
          <w:szCs w:val="20"/>
          <w:lang w:val="id-ID"/>
        </w:rPr>
        <w:instrText xml:space="preserve">ADDIN Mendeley Bibliography CSL_BIBLIOGRAPHY </w:instrText>
      </w:r>
      <w:r>
        <w:rPr>
          <w:rFonts w:ascii="Arial" w:hAnsi="Arial" w:cs="Arial"/>
          <w:b/>
          <w:bCs/>
          <w:sz w:val="20"/>
          <w:szCs w:val="20"/>
          <w:lang w:val="id-ID"/>
        </w:rPr>
        <w:fldChar w:fldCharType="separate"/>
      </w:r>
      <w:r w:rsidR="003D21A8" w:rsidRPr="003D21A8">
        <w:rPr>
          <w:rFonts w:ascii="Arial" w:hAnsi="Arial" w:cs="Arial"/>
          <w:noProof/>
          <w:sz w:val="20"/>
        </w:rPr>
        <w:t>1.</w:t>
      </w:r>
      <w:r w:rsidR="003D21A8" w:rsidRPr="003D21A8">
        <w:rPr>
          <w:rFonts w:ascii="Arial" w:hAnsi="Arial" w:cs="Arial"/>
          <w:noProof/>
          <w:sz w:val="20"/>
        </w:rPr>
        <w:tab/>
        <w:t>Kemenperin R. Business Report No . : 74. Indones Commer Newsl [Internet]. 2022;Business R. Available from: ISSN 0853-2086</w:t>
      </w:r>
    </w:p>
    <w:p w14:paraId="60FF65B8" w14:textId="38FD4CE6"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w:t>
      </w:r>
      <w:r w:rsidRPr="003D21A8">
        <w:rPr>
          <w:rFonts w:ascii="Arial" w:hAnsi="Arial" w:cs="Arial"/>
          <w:noProof/>
          <w:sz w:val="20"/>
        </w:rPr>
        <w:tab/>
        <w:t>Tri Yulianto, Rhevi HS Putri, Nur Khotimah. Analisis Pengaruh Harga Cpo (Crude Palm Oil) Dunia Dan Produksi Cpo (Crude Palm Oil) Indonesia Terhadap Fluktuasi Harga Minyak Goreng Curah Indonesia. J</w:t>
      </w:r>
      <w:r w:rsidR="00301F2C">
        <w:rPr>
          <w:rFonts w:ascii="Arial" w:hAnsi="Arial" w:cs="Arial"/>
          <w:noProof/>
          <w:sz w:val="20"/>
        </w:rPr>
        <w:t>urnal</w:t>
      </w:r>
      <w:r w:rsidRPr="003D21A8">
        <w:rPr>
          <w:rFonts w:ascii="Arial" w:hAnsi="Arial" w:cs="Arial"/>
          <w:noProof/>
          <w:sz w:val="20"/>
        </w:rPr>
        <w:t xml:space="preserve"> Cakrawala Ilm</w:t>
      </w:r>
      <w:r w:rsidR="00301F2C">
        <w:rPr>
          <w:rFonts w:ascii="Arial" w:hAnsi="Arial" w:cs="Arial"/>
          <w:noProof/>
          <w:sz w:val="20"/>
        </w:rPr>
        <w:t>iah</w:t>
      </w:r>
      <w:r w:rsidRPr="003D21A8">
        <w:rPr>
          <w:rFonts w:ascii="Arial" w:hAnsi="Arial" w:cs="Arial"/>
          <w:noProof/>
          <w:sz w:val="20"/>
        </w:rPr>
        <w:t>. 2022;</w:t>
      </w:r>
      <w:r w:rsidR="00301F2C">
        <w:rPr>
          <w:rFonts w:ascii="Arial" w:hAnsi="Arial" w:cs="Arial"/>
          <w:noProof/>
          <w:sz w:val="20"/>
        </w:rPr>
        <w:t xml:space="preserve"> Vol 2 No </w:t>
      </w:r>
      <w:r w:rsidRPr="003D21A8">
        <w:rPr>
          <w:rFonts w:ascii="Arial" w:hAnsi="Arial" w:cs="Arial"/>
          <w:noProof/>
          <w:sz w:val="20"/>
        </w:rPr>
        <w:t>2</w:t>
      </w:r>
      <w:r w:rsidR="00301F2C">
        <w:rPr>
          <w:rFonts w:ascii="Arial" w:hAnsi="Arial" w:cs="Arial"/>
          <w:noProof/>
          <w:sz w:val="20"/>
        </w:rPr>
        <w:t xml:space="preserve">, page </w:t>
      </w:r>
      <w:r w:rsidRPr="003D21A8">
        <w:rPr>
          <w:rFonts w:ascii="Arial" w:hAnsi="Arial" w:cs="Arial"/>
          <w:noProof/>
          <w:sz w:val="20"/>
        </w:rPr>
        <w:t>741–</w:t>
      </w:r>
      <w:r w:rsidR="00301F2C">
        <w:rPr>
          <w:rFonts w:ascii="Arial" w:hAnsi="Arial" w:cs="Arial"/>
          <w:noProof/>
          <w:sz w:val="20"/>
        </w:rPr>
        <w:t>74</w:t>
      </w:r>
      <w:r w:rsidRPr="003D21A8">
        <w:rPr>
          <w:rFonts w:ascii="Arial" w:hAnsi="Arial" w:cs="Arial"/>
          <w:noProof/>
          <w:sz w:val="20"/>
        </w:rPr>
        <w:t xml:space="preserve">8. </w:t>
      </w:r>
    </w:p>
    <w:p w14:paraId="40EE240D" w14:textId="30261FAE"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3.</w:t>
      </w:r>
      <w:r w:rsidRPr="003D21A8">
        <w:rPr>
          <w:rFonts w:ascii="Arial" w:hAnsi="Arial" w:cs="Arial"/>
          <w:noProof/>
          <w:sz w:val="20"/>
        </w:rPr>
        <w:tab/>
        <w:t>Devianti VA, Arifiyana D. Analysis of the Quality of Waste Cooking Oil Resulted from Rejuvenation Using Raja Nangka Banana Peel Adsorbent with Variations in Mass of Adsorbent and Length of Adsorption Time. Walisongo J</w:t>
      </w:r>
      <w:r w:rsidR="00301F2C">
        <w:rPr>
          <w:rFonts w:ascii="Arial" w:hAnsi="Arial" w:cs="Arial"/>
          <w:noProof/>
          <w:sz w:val="20"/>
        </w:rPr>
        <w:t>ournal</w:t>
      </w:r>
      <w:r w:rsidRPr="003D21A8">
        <w:rPr>
          <w:rFonts w:ascii="Arial" w:hAnsi="Arial" w:cs="Arial"/>
          <w:noProof/>
          <w:sz w:val="20"/>
        </w:rPr>
        <w:t xml:space="preserve"> </w:t>
      </w:r>
      <w:r w:rsidR="00301F2C">
        <w:rPr>
          <w:rFonts w:ascii="Arial" w:hAnsi="Arial" w:cs="Arial"/>
          <w:noProof/>
          <w:sz w:val="20"/>
        </w:rPr>
        <w:t xml:space="preserve">of </w:t>
      </w:r>
      <w:r w:rsidRPr="003D21A8">
        <w:rPr>
          <w:rFonts w:ascii="Arial" w:hAnsi="Arial" w:cs="Arial"/>
          <w:noProof/>
          <w:sz w:val="20"/>
        </w:rPr>
        <w:t>Chem</w:t>
      </w:r>
      <w:r w:rsidR="00301F2C">
        <w:rPr>
          <w:rFonts w:ascii="Arial" w:hAnsi="Arial" w:cs="Arial"/>
          <w:noProof/>
          <w:sz w:val="20"/>
        </w:rPr>
        <w:t>istry</w:t>
      </w:r>
      <w:r w:rsidRPr="003D21A8">
        <w:rPr>
          <w:rFonts w:ascii="Arial" w:hAnsi="Arial" w:cs="Arial"/>
          <w:noProof/>
          <w:sz w:val="20"/>
        </w:rPr>
        <w:t>. 2023;</w:t>
      </w:r>
      <w:r w:rsidR="00301F2C">
        <w:rPr>
          <w:rFonts w:ascii="Arial" w:hAnsi="Arial" w:cs="Arial"/>
          <w:noProof/>
          <w:sz w:val="20"/>
        </w:rPr>
        <w:t xml:space="preserve"> Vol </w:t>
      </w:r>
      <w:r w:rsidRPr="003D21A8">
        <w:rPr>
          <w:rFonts w:ascii="Arial" w:hAnsi="Arial" w:cs="Arial"/>
          <w:noProof/>
          <w:sz w:val="20"/>
        </w:rPr>
        <w:t>6</w:t>
      </w:r>
      <w:r w:rsidR="00301F2C">
        <w:rPr>
          <w:rFonts w:ascii="Arial" w:hAnsi="Arial" w:cs="Arial"/>
          <w:noProof/>
          <w:sz w:val="20"/>
        </w:rPr>
        <w:t xml:space="preserve"> Issue </w:t>
      </w:r>
      <w:r w:rsidRPr="003D21A8">
        <w:rPr>
          <w:rFonts w:ascii="Arial" w:hAnsi="Arial" w:cs="Arial"/>
          <w:noProof/>
          <w:sz w:val="20"/>
        </w:rPr>
        <w:t>2</w:t>
      </w:r>
      <w:r w:rsidR="00301F2C">
        <w:rPr>
          <w:rFonts w:ascii="Arial" w:hAnsi="Arial" w:cs="Arial"/>
          <w:noProof/>
          <w:sz w:val="20"/>
        </w:rPr>
        <w:t xml:space="preserve">, pages </w:t>
      </w:r>
      <w:r w:rsidRPr="003D21A8">
        <w:rPr>
          <w:rFonts w:ascii="Arial" w:hAnsi="Arial" w:cs="Arial"/>
          <w:noProof/>
          <w:sz w:val="20"/>
        </w:rPr>
        <w:t>181–</w:t>
      </w:r>
      <w:r w:rsidR="00301F2C">
        <w:rPr>
          <w:rFonts w:ascii="Arial" w:hAnsi="Arial" w:cs="Arial"/>
          <w:noProof/>
          <w:sz w:val="20"/>
        </w:rPr>
        <w:t>18</w:t>
      </w:r>
      <w:r w:rsidRPr="003D21A8">
        <w:rPr>
          <w:rFonts w:ascii="Arial" w:hAnsi="Arial" w:cs="Arial"/>
          <w:noProof/>
          <w:sz w:val="20"/>
        </w:rPr>
        <w:t xml:space="preserve">7. </w:t>
      </w:r>
    </w:p>
    <w:p w14:paraId="0AE9E942" w14:textId="4E69AB7D"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4.</w:t>
      </w:r>
      <w:r w:rsidRPr="003D21A8">
        <w:rPr>
          <w:rFonts w:ascii="Arial" w:hAnsi="Arial" w:cs="Arial"/>
          <w:noProof/>
          <w:sz w:val="20"/>
        </w:rPr>
        <w:tab/>
        <w:t>Kusumaningtyas RD, Qudus N, Putri RDA, Kusumawardani R. Penerapan Teknologi Pengolahan Limbah Minyak Goreng Bekas Menjadi Sabun Cuci Piring Untuk Pengendalian Pencemaran Dan Pemberdayaan Masyarakat. J</w:t>
      </w:r>
      <w:r w:rsidR="009234D2">
        <w:rPr>
          <w:rFonts w:ascii="Arial" w:hAnsi="Arial" w:cs="Arial"/>
          <w:noProof/>
          <w:sz w:val="20"/>
        </w:rPr>
        <w:t>urnal</w:t>
      </w:r>
      <w:r w:rsidRPr="003D21A8">
        <w:rPr>
          <w:rFonts w:ascii="Arial" w:hAnsi="Arial" w:cs="Arial"/>
          <w:noProof/>
          <w:sz w:val="20"/>
        </w:rPr>
        <w:t xml:space="preserve"> Abdimas. 2018;22(2):201–</w:t>
      </w:r>
      <w:r w:rsidR="00301F2C">
        <w:rPr>
          <w:rFonts w:ascii="Arial" w:hAnsi="Arial" w:cs="Arial"/>
          <w:noProof/>
          <w:sz w:val="20"/>
        </w:rPr>
        <w:t>21</w:t>
      </w:r>
      <w:r w:rsidRPr="003D21A8">
        <w:rPr>
          <w:rFonts w:ascii="Arial" w:hAnsi="Arial" w:cs="Arial"/>
          <w:noProof/>
          <w:sz w:val="20"/>
        </w:rPr>
        <w:t xml:space="preserve">8. </w:t>
      </w:r>
    </w:p>
    <w:p w14:paraId="4AA636FB" w14:textId="77777777"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5.</w:t>
      </w:r>
      <w:r w:rsidRPr="003D21A8">
        <w:rPr>
          <w:rFonts w:ascii="Arial" w:hAnsi="Arial" w:cs="Arial"/>
          <w:noProof/>
          <w:sz w:val="20"/>
        </w:rPr>
        <w:tab/>
        <w:t xml:space="preserve">Endi Kusnadi. Studi Potensi Pencemaran Lingkungan Akibat Limbah Minyak Jelantah Di Kota Banda Aceh. 2018; </w:t>
      </w:r>
    </w:p>
    <w:p w14:paraId="65982940" w14:textId="6453D9E5"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6.</w:t>
      </w:r>
      <w:r w:rsidRPr="003D21A8">
        <w:rPr>
          <w:rFonts w:ascii="Arial" w:hAnsi="Arial" w:cs="Arial"/>
          <w:noProof/>
          <w:sz w:val="20"/>
        </w:rPr>
        <w:tab/>
        <w:t>Hasyim UH, Kurniaty I, Mahmudah H, Hermanti M. Pengaruh Waktu Adsorpsi Asam Lemak Bebas dalam Minyak Kelapa Sawit Mentah pada Pembuatan Bioadsorben Limbah Batang Pisang. J</w:t>
      </w:r>
      <w:r w:rsidR="009234D2">
        <w:rPr>
          <w:rFonts w:ascii="Arial" w:hAnsi="Arial" w:cs="Arial"/>
          <w:noProof/>
          <w:sz w:val="20"/>
        </w:rPr>
        <w:t>urnal</w:t>
      </w:r>
      <w:r w:rsidRPr="003D21A8">
        <w:rPr>
          <w:rFonts w:ascii="Arial" w:hAnsi="Arial" w:cs="Arial"/>
          <w:noProof/>
          <w:sz w:val="20"/>
        </w:rPr>
        <w:t xml:space="preserve"> Konversi. 2019;8(1):61–70. </w:t>
      </w:r>
    </w:p>
    <w:p w14:paraId="197375F0" w14:textId="78D7979F"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7.</w:t>
      </w:r>
      <w:r w:rsidRPr="003D21A8">
        <w:rPr>
          <w:rFonts w:ascii="Arial" w:hAnsi="Arial" w:cs="Arial"/>
          <w:noProof/>
          <w:sz w:val="20"/>
        </w:rPr>
        <w:tab/>
        <w:t>Inayati NI, Dhanti KR. Pemanfaatan Minyak Jelantah Sebagai Bahan Dasar Pembuatan Lilin Aromaterapi Sebagai Alternatif Tambahan Penghasilan Pada Anggota Aisyiyah Desa Kebanggan Kec Sumbang. Budimas  J</w:t>
      </w:r>
      <w:r w:rsidR="009234D2">
        <w:rPr>
          <w:rFonts w:ascii="Arial" w:hAnsi="Arial" w:cs="Arial"/>
          <w:noProof/>
          <w:sz w:val="20"/>
        </w:rPr>
        <w:t>urnal</w:t>
      </w:r>
      <w:r w:rsidRPr="003D21A8">
        <w:rPr>
          <w:rFonts w:ascii="Arial" w:hAnsi="Arial" w:cs="Arial"/>
          <w:noProof/>
          <w:sz w:val="20"/>
        </w:rPr>
        <w:t xml:space="preserve"> Pengabdi</w:t>
      </w:r>
      <w:r w:rsidR="009234D2">
        <w:rPr>
          <w:rFonts w:ascii="Arial" w:hAnsi="Arial" w:cs="Arial"/>
          <w:noProof/>
          <w:sz w:val="20"/>
        </w:rPr>
        <w:t xml:space="preserve">an </w:t>
      </w:r>
      <w:r w:rsidRPr="003D21A8">
        <w:rPr>
          <w:rFonts w:ascii="Arial" w:hAnsi="Arial" w:cs="Arial"/>
          <w:noProof/>
          <w:sz w:val="20"/>
        </w:rPr>
        <w:t>Masy</w:t>
      </w:r>
      <w:r w:rsidR="009234D2">
        <w:rPr>
          <w:rFonts w:ascii="Arial" w:hAnsi="Arial" w:cs="Arial"/>
          <w:noProof/>
          <w:sz w:val="20"/>
        </w:rPr>
        <w:t>arakat.</w:t>
      </w:r>
      <w:r w:rsidRPr="003D21A8">
        <w:rPr>
          <w:rFonts w:ascii="Arial" w:hAnsi="Arial" w:cs="Arial"/>
          <w:noProof/>
          <w:sz w:val="20"/>
        </w:rPr>
        <w:t xml:space="preserve"> 2021;3(1):160–6. </w:t>
      </w:r>
    </w:p>
    <w:p w14:paraId="7D802B0F" w14:textId="2863942C"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8.</w:t>
      </w:r>
      <w:r w:rsidRPr="003D21A8">
        <w:rPr>
          <w:rFonts w:ascii="Arial" w:hAnsi="Arial" w:cs="Arial"/>
          <w:noProof/>
          <w:sz w:val="20"/>
        </w:rPr>
        <w:tab/>
        <w:t>Udyani K, Purwaningsih DY, Setiawan R, Yahya K. Pembuatan Karbon Aktif dari Arang Bakau Menggunakan Gabungan Aktivasi Kimia dan Fisika dengan Microwave. J</w:t>
      </w:r>
      <w:r w:rsidR="009234D2">
        <w:rPr>
          <w:rFonts w:ascii="Arial" w:hAnsi="Arial" w:cs="Arial"/>
          <w:noProof/>
          <w:sz w:val="20"/>
        </w:rPr>
        <w:t>urnal</w:t>
      </w:r>
      <w:r w:rsidRPr="003D21A8">
        <w:rPr>
          <w:rFonts w:ascii="Arial" w:hAnsi="Arial" w:cs="Arial"/>
          <w:noProof/>
          <w:sz w:val="20"/>
        </w:rPr>
        <w:t xml:space="preserve"> IPTEK. 2019;23(1):39–46. </w:t>
      </w:r>
    </w:p>
    <w:p w14:paraId="3900EB77" w14:textId="07E91D59"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9.</w:t>
      </w:r>
      <w:r w:rsidRPr="003D21A8">
        <w:rPr>
          <w:rFonts w:ascii="Arial" w:hAnsi="Arial" w:cs="Arial"/>
          <w:noProof/>
          <w:sz w:val="20"/>
        </w:rPr>
        <w:tab/>
        <w:t xml:space="preserve">Zou F, Tan C, Zhang B, Wu W, Shang N. The Valorization of Banana By-Products: Nutritional Composition, Bioactivities, Applications, and Future Development. </w:t>
      </w:r>
      <w:r w:rsidR="009234D2">
        <w:rPr>
          <w:rFonts w:ascii="Arial" w:hAnsi="Arial" w:cs="Arial"/>
          <w:noProof/>
          <w:sz w:val="20"/>
        </w:rPr>
        <w:t xml:space="preserve">jurnal </w:t>
      </w:r>
      <w:r w:rsidRPr="003D21A8">
        <w:rPr>
          <w:rFonts w:ascii="Arial" w:hAnsi="Arial" w:cs="Arial"/>
          <w:noProof/>
          <w:sz w:val="20"/>
        </w:rPr>
        <w:t xml:space="preserve">Foods. 2022;11(20). </w:t>
      </w:r>
    </w:p>
    <w:p w14:paraId="7356085F" w14:textId="45892F1D"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10.</w:t>
      </w:r>
      <w:r w:rsidRPr="003D21A8">
        <w:rPr>
          <w:rFonts w:ascii="Arial" w:hAnsi="Arial" w:cs="Arial"/>
          <w:noProof/>
          <w:sz w:val="20"/>
        </w:rPr>
        <w:tab/>
        <w:t>Rosentrater KA, Persyn R, Todey D. Quantifying total and sustainable agricultural biomass resources in South Dakota. 2007 ASABE Annu Int Meet Tech Pap. 2007;14 B</w:t>
      </w:r>
      <w:r w:rsidR="009234D2">
        <w:rPr>
          <w:rFonts w:ascii="Arial" w:hAnsi="Arial" w:cs="Arial"/>
          <w:noProof/>
          <w:sz w:val="20"/>
        </w:rPr>
        <w:t xml:space="preserve">ook </w:t>
      </w:r>
      <w:r w:rsidRPr="003D21A8">
        <w:rPr>
          <w:rFonts w:ascii="Arial" w:hAnsi="Arial" w:cs="Arial"/>
          <w:noProof/>
          <w:sz w:val="20"/>
        </w:rPr>
        <w:t xml:space="preserve">(May). </w:t>
      </w:r>
    </w:p>
    <w:p w14:paraId="468C240A" w14:textId="321E93F1"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11.</w:t>
      </w:r>
      <w:r w:rsidRPr="003D21A8">
        <w:rPr>
          <w:rFonts w:ascii="Arial" w:hAnsi="Arial" w:cs="Arial"/>
          <w:noProof/>
          <w:sz w:val="20"/>
        </w:rPr>
        <w:tab/>
        <w:t>Deshmukh DGM, Sawarkar HA, Varu TD. Banana Pseudo-Stem : an Alternative</w:t>
      </w:r>
      <w:r w:rsidR="009234D2">
        <w:rPr>
          <w:rFonts w:ascii="Arial" w:hAnsi="Arial" w:cs="Arial"/>
          <w:noProof/>
          <w:sz w:val="20"/>
        </w:rPr>
        <w:t xml:space="preserve"> Raw Material for Paper Making</w:t>
      </w:r>
      <w:r w:rsidRPr="003D21A8">
        <w:rPr>
          <w:rFonts w:ascii="Arial" w:hAnsi="Arial" w:cs="Arial"/>
          <w:noProof/>
          <w:sz w:val="20"/>
        </w:rPr>
        <w:t>.</w:t>
      </w:r>
      <w:r w:rsidR="009234D2">
        <w:rPr>
          <w:rFonts w:ascii="Arial" w:hAnsi="Arial" w:cs="Arial"/>
          <w:noProof/>
          <w:sz w:val="20"/>
        </w:rPr>
        <w:t xml:space="preserve"> International Journal of Engineering Applied Science and Technology.</w:t>
      </w:r>
      <w:r w:rsidRPr="003D21A8">
        <w:rPr>
          <w:rFonts w:ascii="Arial" w:hAnsi="Arial" w:cs="Arial"/>
          <w:noProof/>
          <w:sz w:val="20"/>
        </w:rPr>
        <w:t xml:space="preserve"> 2019</w:t>
      </w:r>
      <w:r w:rsidR="009234D2">
        <w:rPr>
          <w:rFonts w:ascii="Arial" w:hAnsi="Arial" w:cs="Arial"/>
          <w:noProof/>
          <w:sz w:val="20"/>
        </w:rPr>
        <w:t xml:space="preserve">. Vol </w:t>
      </w:r>
      <w:r w:rsidRPr="003D21A8">
        <w:rPr>
          <w:rFonts w:ascii="Arial" w:hAnsi="Arial" w:cs="Arial"/>
          <w:noProof/>
          <w:sz w:val="20"/>
        </w:rPr>
        <w:t>4</w:t>
      </w:r>
      <w:r w:rsidR="009234D2">
        <w:rPr>
          <w:rFonts w:ascii="Arial" w:hAnsi="Arial" w:cs="Arial"/>
          <w:noProof/>
          <w:sz w:val="20"/>
        </w:rPr>
        <w:t xml:space="preserve"> issue </w:t>
      </w:r>
      <w:r w:rsidRPr="003D21A8">
        <w:rPr>
          <w:rFonts w:ascii="Arial" w:hAnsi="Arial" w:cs="Arial"/>
          <w:noProof/>
          <w:sz w:val="20"/>
        </w:rPr>
        <w:t>4</w:t>
      </w:r>
      <w:r w:rsidR="009234D2">
        <w:rPr>
          <w:rFonts w:ascii="Arial" w:hAnsi="Arial" w:cs="Arial"/>
          <w:noProof/>
          <w:sz w:val="20"/>
        </w:rPr>
        <w:t xml:space="preserve">, pages </w:t>
      </w:r>
      <w:r w:rsidRPr="003D21A8">
        <w:rPr>
          <w:rFonts w:ascii="Arial" w:hAnsi="Arial" w:cs="Arial"/>
          <w:noProof/>
          <w:sz w:val="20"/>
        </w:rPr>
        <w:t xml:space="preserve">68–73. </w:t>
      </w:r>
    </w:p>
    <w:p w14:paraId="094F7378" w14:textId="1B975044"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12.</w:t>
      </w:r>
      <w:r w:rsidRPr="003D21A8">
        <w:rPr>
          <w:rFonts w:ascii="Arial" w:hAnsi="Arial" w:cs="Arial"/>
          <w:noProof/>
          <w:sz w:val="20"/>
        </w:rPr>
        <w:tab/>
        <w:t>Badanayak P, Jose S, Bose G. Banana pseudostem fiber: A critical review on fiber extraction, characterization, and surface modification. J</w:t>
      </w:r>
      <w:r w:rsidR="009234D2">
        <w:rPr>
          <w:rFonts w:ascii="Arial" w:hAnsi="Arial" w:cs="Arial"/>
          <w:noProof/>
          <w:sz w:val="20"/>
        </w:rPr>
        <w:t>ournal</w:t>
      </w:r>
      <w:r w:rsidRPr="003D21A8">
        <w:rPr>
          <w:rFonts w:ascii="Arial" w:hAnsi="Arial" w:cs="Arial"/>
          <w:noProof/>
          <w:sz w:val="20"/>
        </w:rPr>
        <w:t xml:space="preserve"> Nat Fibers [Internet]. 2023;20(1).</w:t>
      </w:r>
    </w:p>
    <w:p w14:paraId="480D8248" w14:textId="12970B1F"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13.</w:t>
      </w:r>
      <w:r w:rsidRPr="003D21A8">
        <w:rPr>
          <w:rFonts w:ascii="Arial" w:hAnsi="Arial" w:cs="Arial"/>
          <w:noProof/>
          <w:sz w:val="20"/>
        </w:rPr>
        <w:tab/>
        <w:t>Untung Waluyo, Aldi Ramadhani, Alvina Suryadinata, Lia Cundari. Review: penjernihan minyak goreng bekas menggunakan berbagai jenis adsorben alami. J</w:t>
      </w:r>
      <w:r w:rsidR="00301F2C">
        <w:rPr>
          <w:rFonts w:ascii="Arial" w:hAnsi="Arial" w:cs="Arial"/>
          <w:noProof/>
          <w:sz w:val="20"/>
        </w:rPr>
        <w:t>urnal</w:t>
      </w:r>
      <w:r w:rsidRPr="003D21A8">
        <w:rPr>
          <w:rFonts w:ascii="Arial" w:hAnsi="Arial" w:cs="Arial"/>
          <w:noProof/>
          <w:sz w:val="20"/>
        </w:rPr>
        <w:t xml:space="preserve"> Tek</w:t>
      </w:r>
      <w:r w:rsidR="00301F2C">
        <w:rPr>
          <w:rFonts w:ascii="Arial" w:hAnsi="Arial" w:cs="Arial"/>
          <w:noProof/>
          <w:sz w:val="20"/>
        </w:rPr>
        <w:t>nik</w:t>
      </w:r>
      <w:r w:rsidRPr="003D21A8">
        <w:rPr>
          <w:rFonts w:ascii="Arial" w:hAnsi="Arial" w:cs="Arial"/>
          <w:noProof/>
          <w:sz w:val="20"/>
        </w:rPr>
        <w:t xml:space="preserve"> Kim</w:t>
      </w:r>
      <w:r w:rsidR="00301F2C">
        <w:rPr>
          <w:rFonts w:ascii="Arial" w:hAnsi="Arial" w:cs="Arial"/>
          <w:noProof/>
          <w:sz w:val="20"/>
        </w:rPr>
        <w:t>ia</w:t>
      </w:r>
      <w:r w:rsidRPr="003D21A8">
        <w:rPr>
          <w:rFonts w:ascii="Arial" w:hAnsi="Arial" w:cs="Arial"/>
          <w:noProof/>
          <w:sz w:val="20"/>
        </w:rPr>
        <w:t>. 2020;</w:t>
      </w:r>
      <w:r w:rsidR="00301F2C">
        <w:rPr>
          <w:rFonts w:ascii="Arial" w:hAnsi="Arial" w:cs="Arial"/>
          <w:noProof/>
          <w:sz w:val="20"/>
        </w:rPr>
        <w:t xml:space="preserve"> Vol </w:t>
      </w:r>
      <w:r w:rsidRPr="003D21A8">
        <w:rPr>
          <w:rFonts w:ascii="Arial" w:hAnsi="Arial" w:cs="Arial"/>
          <w:noProof/>
          <w:sz w:val="20"/>
        </w:rPr>
        <w:t>26</w:t>
      </w:r>
      <w:r w:rsidR="00301F2C">
        <w:rPr>
          <w:rFonts w:ascii="Arial" w:hAnsi="Arial" w:cs="Arial"/>
          <w:noProof/>
          <w:sz w:val="20"/>
        </w:rPr>
        <w:t xml:space="preserve"> No</w:t>
      </w:r>
      <w:r w:rsidRPr="003D21A8">
        <w:rPr>
          <w:rFonts w:ascii="Arial" w:hAnsi="Arial" w:cs="Arial"/>
          <w:noProof/>
          <w:sz w:val="20"/>
        </w:rPr>
        <w:t>2</w:t>
      </w:r>
      <w:r w:rsidR="00301F2C">
        <w:rPr>
          <w:rFonts w:ascii="Arial" w:hAnsi="Arial" w:cs="Arial"/>
          <w:noProof/>
          <w:sz w:val="20"/>
        </w:rPr>
        <w:t xml:space="preserve"> pages </w:t>
      </w:r>
      <w:r w:rsidRPr="003D21A8">
        <w:rPr>
          <w:rFonts w:ascii="Arial" w:hAnsi="Arial" w:cs="Arial"/>
          <w:noProof/>
          <w:sz w:val="20"/>
        </w:rPr>
        <w:t>70–</w:t>
      </w:r>
      <w:r w:rsidR="00301F2C">
        <w:rPr>
          <w:rFonts w:ascii="Arial" w:hAnsi="Arial" w:cs="Arial"/>
          <w:noProof/>
          <w:sz w:val="20"/>
        </w:rPr>
        <w:t>7</w:t>
      </w:r>
      <w:r w:rsidRPr="003D21A8">
        <w:rPr>
          <w:rFonts w:ascii="Arial" w:hAnsi="Arial" w:cs="Arial"/>
          <w:noProof/>
          <w:sz w:val="20"/>
        </w:rPr>
        <w:t xml:space="preserve">9. </w:t>
      </w:r>
    </w:p>
    <w:p w14:paraId="494BED21" w14:textId="1A8A0B91"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14.</w:t>
      </w:r>
      <w:r w:rsidRPr="003D21A8">
        <w:rPr>
          <w:rFonts w:ascii="Arial" w:hAnsi="Arial" w:cs="Arial"/>
          <w:noProof/>
          <w:sz w:val="20"/>
        </w:rPr>
        <w:tab/>
        <w:t>Rengga WDP, Seubsai A, Roddecha S, Yudistira A, Wiharto AD. Isotherm adsorption of free fatty acid in waste cooking oil used activated carbon of banana peel as bio-adsorbent. J</w:t>
      </w:r>
      <w:r w:rsidR="00301F2C">
        <w:rPr>
          <w:rFonts w:ascii="Arial" w:hAnsi="Arial" w:cs="Arial"/>
          <w:noProof/>
          <w:sz w:val="20"/>
        </w:rPr>
        <w:t>ournal of</w:t>
      </w:r>
      <w:r w:rsidRPr="003D21A8">
        <w:rPr>
          <w:rFonts w:ascii="Arial" w:hAnsi="Arial" w:cs="Arial"/>
          <w:noProof/>
          <w:sz w:val="20"/>
        </w:rPr>
        <w:t xml:space="preserve"> Phys</w:t>
      </w:r>
      <w:r w:rsidR="00301F2C">
        <w:rPr>
          <w:rFonts w:ascii="Arial" w:hAnsi="Arial" w:cs="Arial"/>
          <w:noProof/>
          <w:sz w:val="20"/>
        </w:rPr>
        <w:t xml:space="preserve">ics : </w:t>
      </w:r>
      <w:r w:rsidRPr="003D21A8">
        <w:rPr>
          <w:rFonts w:ascii="Arial" w:hAnsi="Arial" w:cs="Arial"/>
          <w:noProof/>
          <w:sz w:val="20"/>
        </w:rPr>
        <w:t xml:space="preserve"> Conf</w:t>
      </w:r>
      <w:r w:rsidR="00301F2C">
        <w:rPr>
          <w:rFonts w:ascii="Arial" w:hAnsi="Arial" w:cs="Arial"/>
          <w:noProof/>
          <w:sz w:val="20"/>
        </w:rPr>
        <w:t>erence</w:t>
      </w:r>
      <w:r w:rsidRPr="003D21A8">
        <w:rPr>
          <w:rFonts w:ascii="Arial" w:hAnsi="Arial" w:cs="Arial"/>
          <w:noProof/>
          <w:sz w:val="20"/>
        </w:rPr>
        <w:t xml:space="preserve"> Ser</w:t>
      </w:r>
      <w:r w:rsidR="00301F2C">
        <w:rPr>
          <w:rFonts w:ascii="Arial" w:hAnsi="Arial" w:cs="Arial"/>
          <w:noProof/>
          <w:sz w:val="20"/>
        </w:rPr>
        <w:t>ies</w:t>
      </w:r>
      <w:r w:rsidRPr="003D21A8">
        <w:rPr>
          <w:rFonts w:ascii="Arial" w:hAnsi="Arial" w:cs="Arial"/>
          <w:noProof/>
          <w:sz w:val="20"/>
        </w:rPr>
        <w:t xml:space="preserve">. 2021;1918(3). </w:t>
      </w:r>
    </w:p>
    <w:p w14:paraId="00D4F730" w14:textId="5B52AA33"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15.</w:t>
      </w:r>
      <w:r w:rsidRPr="003D21A8">
        <w:rPr>
          <w:rFonts w:ascii="Arial" w:hAnsi="Arial" w:cs="Arial"/>
          <w:noProof/>
          <w:sz w:val="20"/>
        </w:rPr>
        <w:tab/>
        <w:t>Kartikorini N, Kunsah B, Ariana D, Damayanti S. The Potential of Banana kepok (Musa acuminata balbisiana Colla) skin on free fatty acid levels in oil. Res</w:t>
      </w:r>
      <w:r w:rsidR="00301F2C">
        <w:rPr>
          <w:rFonts w:ascii="Arial" w:hAnsi="Arial" w:cs="Arial"/>
          <w:noProof/>
          <w:sz w:val="20"/>
        </w:rPr>
        <w:t>earch</w:t>
      </w:r>
      <w:r w:rsidRPr="003D21A8">
        <w:rPr>
          <w:rFonts w:ascii="Arial" w:hAnsi="Arial" w:cs="Arial"/>
          <w:noProof/>
          <w:sz w:val="20"/>
        </w:rPr>
        <w:t xml:space="preserve"> J</w:t>
      </w:r>
      <w:r w:rsidR="00301F2C">
        <w:rPr>
          <w:rFonts w:ascii="Arial" w:hAnsi="Arial" w:cs="Arial"/>
          <w:noProof/>
          <w:sz w:val="20"/>
        </w:rPr>
        <w:t>ournal of</w:t>
      </w:r>
      <w:r w:rsidRPr="003D21A8">
        <w:rPr>
          <w:rFonts w:ascii="Arial" w:hAnsi="Arial" w:cs="Arial"/>
          <w:noProof/>
          <w:sz w:val="20"/>
        </w:rPr>
        <w:t xml:space="preserve"> Pharm</w:t>
      </w:r>
      <w:r w:rsidR="00301F2C">
        <w:rPr>
          <w:rFonts w:ascii="Arial" w:hAnsi="Arial" w:cs="Arial"/>
          <w:noProof/>
          <w:sz w:val="20"/>
        </w:rPr>
        <w:t xml:space="preserve">acy and </w:t>
      </w:r>
      <w:r w:rsidRPr="003D21A8">
        <w:rPr>
          <w:rFonts w:ascii="Arial" w:hAnsi="Arial" w:cs="Arial"/>
          <w:noProof/>
          <w:sz w:val="20"/>
        </w:rPr>
        <w:t>Technol</w:t>
      </w:r>
      <w:r w:rsidR="00301F2C">
        <w:rPr>
          <w:rFonts w:ascii="Arial" w:hAnsi="Arial" w:cs="Arial"/>
          <w:noProof/>
          <w:sz w:val="20"/>
        </w:rPr>
        <w:t>ogy</w:t>
      </w:r>
      <w:r w:rsidRPr="003D21A8">
        <w:rPr>
          <w:rFonts w:ascii="Arial" w:hAnsi="Arial" w:cs="Arial"/>
          <w:noProof/>
          <w:sz w:val="20"/>
        </w:rPr>
        <w:t>. 2023;</w:t>
      </w:r>
      <w:r w:rsidR="00301F2C">
        <w:rPr>
          <w:rFonts w:ascii="Arial" w:hAnsi="Arial" w:cs="Arial"/>
          <w:noProof/>
          <w:sz w:val="20"/>
        </w:rPr>
        <w:t xml:space="preserve">Vol </w:t>
      </w:r>
      <w:r w:rsidRPr="003D21A8">
        <w:rPr>
          <w:rFonts w:ascii="Arial" w:hAnsi="Arial" w:cs="Arial"/>
          <w:noProof/>
          <w:sz w:val="20"/>
        </w:rPr>
        <w:t>16</w:t>
      </w:r>
      <w:r w:rsidR="00301F2C">
        <w:rPr>
          <w:rFonts w:ascii="Arial" w:hAnsi="Arial" w:cs="Arial"/>
          <w:noProof/>
          <w:sz w:val="20"/>
        </w:rPr>
        <w:t xml:space="preserve"> Issue </w:t>
      </w:r>
      <w:r w:rsidRPr="003D21A8">
        <w:rPr>
          <w:rFonts w:ascii="Arial" w:hAnsi="Arial" w:cs="Arial"/>
          <w:noProof/>
          <w:sz w:val="20"/>
        </w:rPr>
        <w:t>1</w:t>
      </w:r>
      <w:r w:rsidR="00301F2C">
        <w:rPr>
          <w:rFonts w:ascii="Arial" w:hAnsi="Arial" w:cs="Arial"/>
          <w:noProof/>
          <w:sz w:val="20"/>
        </w:rPr>
        <w:t>, pages</w:t>
      </w:r>
      <w:r w:rsidRPr="003D21A8">
        <w:rPr>
          <w:rFonts w:ascii="Arial" w:hAnsi="Arial" w:cs="Arial"/>
          <w:noProof/>
          <w:sz w:val="20"/>
        </w:rPr>
        <w:t>:129–</w:t>
      </w:r>
      <w:r w:rsidR="00301F2C">
        <w:rPr>
          <w:rFonts w:ascii="Arial" w:hAnsi="Arial" w:cs="Arial"/>
          <w:noProof/>
          <w:sz w:val="20"/>
        </w:rPr>
        <w:t>1</w:t>
      </w:r>
      <w:r w:rsidRPr="003D21A8">
        <w:rPr>
          <w:rFonts w:ascii="Arial" w:hAnsi="Arial" w:cs="Arial"/>
          <w:noProof/>
          <w:sz w:val="20"/>
        </w:rPr>
        <w:t xml:space="preserve">32. </w:t>
      </w:r>
    </w:p>
    <w:p w14:paraId="051BAB02" w14:textId="70FBB20B"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16.</w:t>
      </w:r>
      <w:r w:rsidRPr="003D21A8">
        <w:rPr>
          <w:rFonts w:ascii="Arial" w:hAnsi="Arial" w:cs="Arial"/>
          <w:noProof/>
          <w:sz w:val="20"/>
        </w:rPr>
        <w:tab/>
        <w:t xml:space="preserve">Muhammad HN, Nikmah F, Hidayah NU, Haqiqi AK. Arang Aktif Kayu </w:t>
      </w:r>
      <w:r w:rsidRPr="003D21A8">
        <w:rPr>
          <w:rFonts w:ascii="Arial" w:hAnsi="Arial" w:cs="Arial"/>
          <w:noProof/>
          <w:sz w:val="20"/>
        </w:rPr>
        <w:lastRenderedPageBreak/>
        <w:t>Leucaena Leucocephala sebagai Adsorben Minyak Goreng Bekas Pakai (Minyak Jelantah). Phys</w:t>
      </w:r>
      <w:r w:rsidR="00301F2C">
        <w:rPr>
          <w:rFonts w:ascii="Arial" w:hAnsi="Arial" w:cs="Arial"/>
          <w:noProof/>
          <w:sz w:val="20"/>
        </w:rPr>
        <w:t>ics</w:t>
      </w:r>
      <w:r w:rsidRPr="003D21A8">
        <w:rPr>
          <w:rFonts w:ascii="Arial" w:hAnsi="Arial" w:cs="Arial"/>
          <w:noProof/>
          <w:sz w:val="20"/>
        </w:rPr>
        <w:t xml:space="preserve"> Educ</w:t>
      </w:r>
      <w:r w:rsidR="00301F2C">
        <w:rPr>
          <w:rFonts w:ascii="Arial" w:hAnsi="Arial" w:cs="Arial"/>
          <w:noProof/>
          <w:sz w:val="20"/>
        </w:rPr>
        <w:t>ation</w:t>
      </w:r>
      <w:r w:rsidRPr="003D21A8">
        <w:rPr>
          <w:rFonts w:ascii="Arial" w:hAnsi="Arial" w:cs="Arial"/>
          <w:noProof/>
          <w:sz w:val="20"/>
        </w:rPr>
        <w:t xml:space="preserve"> Res</w:t>
      </w:r>
      <w:r w:rsidR="00301F2C">
        <w:rPr>
          <w:rFonts w:ascii="Arial" w:hAnsi="Arial" w:cs="Arial"/>
          <w:noProof/>
          <w:sz w:val="20"/>
        </w:rPr>
        <w:t>earch</w:t>
      </w:r>
      <w:r w:rsidRPr="003D21A8">
        <w:rPr>
          <w:rFonts w:ascii="Arial" w:hAnsi="Arial" w:cs="Arial"/>
          <w:noProof/>
          <w:sz w:val="20"/>
        </w:rPr>
        <w:t xml:space="preserve"> J</w:t>
      </w:r>
      <w:r w:rsidR="00301F2C">
        <w:rPr>
          <w:rFonts w:ascii="Arial" w:hAnsi="Arial" w:cs="Arial"/>
          <w:noProof/>
          <w:sz w:val="20"/>
        </w:rPr>
        <w:t>ournal</w:t>
      </w:r>
      <w:r w:rsidRPr="003D21A8">
        <w:rPr>
          <w:rFonts w:ascii="Arial" w:hAnsi="Arial" w:cs="Arial"/>
          <w:noProof/>
          <w:sz w:val="20"/>
        </w:rPr>
        <w:t>. 2020;</w:t>
      </w:r>
      <w:r w:rsidR="00301F2C">
        <w:rPr>
          <w:rFonts w:ascii="Arial" w:hAnsi="Arial" w:cs="Arial"/>
          <w:noProof/>
          <w:sz w:val="20"/>
        </w:rPr>
        <w:t xml:space="preserve"> Vol </w:t>
      </w:r>
      <w:r w:rsidRPr="003D21A8">
        <w:rPr>
          <w:rFonts w:ascii="Arial" w:hAnsi="Arial" w:cs="Arial"/>
          <w:noProof/>
          <w:sz w:val="20"/>
        </w:rPr>
        <w:t>2</w:t>
      </w:r>
      <w:r w:rsidR="00301F2C">
        <w:rPr>
          <w:rFonts w:ascii="Arial" w:hAnsi="Arial" w:cs="Arial"/>
          <w:noProof/>
          <w:sz w:val="20"/>
        </w:rPr>
        <w:t xml:space="preserve"> Issue </w:t>
      </w:r>
      <w:r w:rsidRPr="003D21A8">
        <w:rPr>
          <w:rFonts w:ascii="Arial" w:hAnsi="Arial" w:cs="Arial"/>
          <w:noProof/>
          <w:sz w:val="20"/>
        </w:rPr>
        <w:t>2</w:t>
      </w:r>
      <w:r w:rsidR="00301F2C">
        <w:rPr>
          <w:rFonts w:ascii="Arial" w:hAnsi="Arial" w:cs="Arial"/>
          <w:noProof/>
          <w:sz w:val="20"/>
        </w:rPr>
        <w:t>, pages</w:t>
      </w:r>
      <w:r w:rsidRPr="003D21A8">
        <w:rPr>
          <w:rFonts w:ascii="Arial" w:hAnsi="Arial" w:cs="Arial"/>
          <w:noProof/>
          <w:sz w:val="20"/>
        </w:rPr>
        <w:t>:123</w:t>
      </w:r>
      <w:r w:rsidR="00301F2C">
        <w:rPr>
          <w:rFonts w:ascii="Arial" w:hAnsi="Arial" w:cs="Arial"/>
          <w:noProof/>
          <w:sz w:val="20"/>
        </w:rPr>
        <w:t>-130</w:t>
      </w:r>
      <w:r w:rsidRPr="003D21A8">
        <w:rPr>
          <w:rFonts w:ascii="Arial" w:hAnsi="Arial" w:cs="Arial"/>
          <w:noProof/>
          <w:sz w:val="20"/>
        </w:rPr>
        <w:t xml:space="preserve">. </w:t>
      </w:r>
    </w:p>
    <w:p w14:paraId="117C128B" w14:textId="6AFFF904"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17.</w:t>
      </w:r>
      <w:r w:rsidRPr="003D21A8">
        <w:rPr>
          <w:rFonts w:ascii="Arial" w:hAnsi="Arial" w:cs="Arial"/>
          <w:noProof/>
          <w:sz w:val="20"/>
        </w:rPr>
        <w:tab/>
        <w:t>Meila Anggriani U, Hasan A, Purnamasari I, Tekn. Kinetika Adsorpi Karbon</w:t>
      </w:r>
      <w:r w:rsidR="00301F2C">
        <w:rPr>
          <w:rFonts w:ascii="Arial" w:hAnsi="Arial" w:cs="Arial"/>
          <w:noProof/>
          <w:sz w:val="20"/>
        </w:rPr>
        <w:t xml:space="preserve"> Aktif dalam Penurunan Konsentrasi Logam Tembaga (Cu) dan Timbal (Pb)</w:t>
      </w:r>
      <w:r w:rsidRPr="003D21A8">
        <w:rPr>
          <w:rFonts w:ascii="Arial" w:hAnsi="Arial" w:cs="Arial"/>
          <w:noProof/>
          <w:sz w:val="20"/>
        </w:rPr>
        <w:t xml:space="preserve">. </w:t>
      </w:r>
      <w:r w:rsidR="00301F2C">
        <w:rPr>
          <w:rFonts w:ascii="Arial" w:hAnsi="Arial" w:cs="Arial"/>
          <w:noProof/>
          <w:sz w:val="20"/>
        </w:rPr>
        <w:t xml:space="preserve">Polteknik Negeri SUrabaya. </w:t>
      </w:r>
      <w:r w:rsidRPr="003D21A8">
        <w:rPr>
          <w:rFonts w:ascii="Arial" w:hAnsi="Arial" w:cs="Arial"/>
          <w:noProof/>
          <w:sz w:val="20"/>
        </w:rPr>
        <w:t>J</w:t>
      </w:r>
      <w:r w:rsidR="00301F2C">
        <w:rPr>
          <w:rFonts w:ascii="Arial" w:hAnsi="Arial" w:cs="Arial"/>
          <w:noProof/>
          <w:sz w:val="20"/>
        </w:rPr>
        <w:t xml:space="preserve">urnal </w:t>
      </w:r>
      <w:r w:rsidRPr="003D21A8">
        <w:rPr>
          <w:rFonts w:ascii="Arial" w:hAnsi="Arial" w:cs="Arial"/>
          <w:noProof/>
          <w:sz w:val="20"/>
        </w:rPr>
        <w:t>Kinet</w:t>
      </w:r>
      <w:r w:rsidR="00301F2C">
        <w:rPr>
          <w:rFonts w:ascii="Arial" w:hAnsi="Arial" w:cs="Arial"/>
          <w:noProof/>
          <w:sz w:val="20"/>
        </w:rPr>
        <w:t>ika</w:t>
      </w:r>
      <w:r w:rsidRPr="003D21A8">
        <w:rPr>
          <w:rFonts w:ascii="Arial" w:hAnsi="Arial" w:cs="Arial"/>
          <w:noProof/>
          <w:sz w:val="20"/>
        </w:rPr>
        <w:t>. 2021;</w:t>
      </w:r>
      <w:r w:rsidR="00301F2C">
        <w:rPr>
          <w:rFonts w:ascii="Arial" w:hAnsi="Arial" w:cs="Arial"/>
          <w:noProof/>
          <w:sz w:val="20"/>
        </w:rPr>
        <w:t xml:space="preserve"> Vol </w:t>
      </w:r>
      <w:r w:rsidRPr="003D21A8">
        <w:rPr>
          <w:rFonts w:ascii="Arial" w:hAnsi="Arial" w:cs="Arial"/>
          <w:noProof/>
          <w:sz w:val="20"/>
        </w:rPr>
        <w:t>12</w:t>
      </w:r>
      <w:r w:rsidR="00301F2C">
        <w:rPr>
          <w:rFonts w:ascii="Arial" w:hAnsi="Arial" w:cs="Arial"/>
          <w:noProof/>
          <w:sz w:val="20"/>
        </w:rPr>
        <w:t xml:space="preserve"> No </w:t>
      </w:r>
      <w:r w:rsidRPr="003D21A8">
        <w:rPr>
          <w:rFonts w:ascii="Arial" w:hAnsi="Arial" w:cs="Arial"/>
          <w:noProof/>
          <w:sz w:val="20"/>
        </w:rPr>
        <w:t>02</w:t>
      </w:r>
      <w:r w:rsidR="00301F2C">
        <w:rPr>
          <w:rFonts w:ascii="Arial" w:hAnsi="Arial" w:cs="Arial"/>
          <w:noProof/>
          <w:sz w:val="20"/>
        </w:rPr>
        <w:t xml:space="preserve">, pages </w:t>
      </w:r>
      <w:r w:rsidRPr="003D21A8">
        <w:rPr>
          <w:rFonts w:ascii="Arial" w:hAnsi="Arial" w:cs="Arial"/>
          <w:noProof/>
          <w:sz w:val="20"/>
        </w:rPr>
        <w:t>:</w:t>
      </w:r>
      <w:r w:rsidR="00301F2C">
        <w:rPr>
          <w:rFonts w:ascii="Arial" w:hAnsi="Arial" w:cs="Arial"/>
          <w:noProof/>
          <w:sz w:val="20"/>
        </w:rPr>
        <w:t xml:space="preserve"> </w:t>
      </w:r>
      <w:r w:rsidRPr="003D21A8">
        <w:rPr>
          <w:rFonts w:ascii="Arial" w:hAnsi="Arial" w:cs="Arial"/>
          <w:noProof/>
          <w:sz w:val="20"/>
        </w:rPr>
        <w:t>29–37.</w:t>
      </w:r>
    </w:p>
    <w:p w14:paraId="5FE020EA" w14:textId="03E27D6E"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18.</w:t>
      </w:r>
      <w:r w:rsidRPr="003D21A8">
        <w:rPr>
          <w:rFonts w:ascii="Arial" w:hAnsi="Arial" w:cs="Arial"/>
          <w:noProof/>
          <w:sz w:val="20"/>
        </w:rPr>
        <w:tab/>
        <w:t xml:space="preserve">Vidia Amelia K, Tuslinah L, Yuliana A. </w:t>
      </w:r>
      <w:r w:rsidR="00301F2C" w:rsidRPr="003D21A8">
        <w:rPr>
          <w:rFonts w:ascii="Arial" w:hAnsi="Arial" w:cs="Arial"/>
          <w:noProof/>
          <w:sz w:val="20"/>
        </w:rPr>
        <w:t>Pengaruh Ukuran Partikel Bioadsorben Akar Alang-Alang</w:t>
      </w:r>
      <w:r w:rsidRPr="003D21A8">
        <w:rPr>
          <w:rFonts w:ascii="Arial" w:hAnsi="Arial" w:cs="Arial"/>
          <w:noProof/>
          <w:sz w:val="20"/>
        </w:rPr>
        <w:t xml:space="preserve"> (Imperata cylindrica L) </w:t>
      </w:r>
      <w:r w:rsidR="00301F2C" w:rsidRPr="003D21A8">
        <w:rPr>
          <w:rFonts w:ascii="Arial" w:hAnsi="Arial" w:cs="Arial"/>
          <w:noProof/>
          <w:sz w:val="20"/>
        </w:rPr>
        <w:t xml:space="preserve">Terhadap Kualitas Minyak Jelantah </w:t>
      </w:r>
      <w:r w:rsidR="009E6A8E">
        <w:rPr>
          <w:rFonts w:ascii="Arial" w:hAnsi="Arial" w:cs="Arial"/>
          <w:noProof/>
          <w:sz w:val="20"/>
        </w:rPr>
        <w:t>t</w:t>
      </w:r>
      <w:r w:rsidR="00301F2C" w:rsidRPr="003D21A8">
        <w:rPr>
          <w:rFonts w:ascii="Arial" w:hAnsi="Arial" w:cs="Arial"/>
          <w:noProof/>
          <w:sz w:val="20"/>
        </w:rPr>
        <w:t xml:space="preserve">he Influence </w:t>
      </w:r>
      <w:r w:rsidR="009E6A8E">
        <w:rPr>
          <w:rFonts w:ascii="Arial" w:hAnsi="Arial" w:cs="Arial"/>
          <w:noProof/>
          <w:sz w:val="20"/>
        </w:rPr>
        <w:t>o</w:t>
      </w:r>
      <w:r w:rsidR="00301F2C" w:rsidRPr="003D21A8">
        <w:rPr>
          <w:rFonts w:ascii="Arial" w:hAnsi="Arial" w:cs="Arial"/>
          <w:noProof/>
          <w:sz w:val="20"/>
        </w:rPr>
        <w:t xml:space="preserve">f </w:t>
      </w:r>
      <w:r w:rsidR="009E6A8E">
        <w:rPr>
          <w:rFonts w:ascii="Arial" w:hAnsi="Arial" w:cs="Arial"/>
          <w:noProof/>
          <w:sz w:val="20"/>
        </w:rPr>
        <w:t>t</w:t>
      </w:r>
      <w:r w:rsidR="00301F2C" w:rsidRPr="003D21A8">
        <w:rPr>
          <w:rFonts w:ascii="Arial" w:hAnsi="Arial" w:cs="Arial"/>
          <w:noProof/>
          <w:sz w:val="20"/>
        </w:rPr>
        <w:t xml:space="preserve">he Size </w:t>
      </w:r>
      <w:r w:rsidR="009E6A8E">
        <w:rPr>
          <w:rFonts w:ascii="Arial" w:hAnsi="Arial" w:cs="Arial"/>
          <w:noProof/>
          <w:sz w:val="20"/>
        </w:rPr>
        <w:t>o</w:t>
      </w:r>
      <w:r w:rsidR="00301F2C" w:rsidRPr="003D21A8">
        <w:rPr>
          <w:rFonts w:ascii="Arial" w:hAnsi="Arial" w:cs="Arial"/>
          <w:noProof/>
          <w:sz w:val="20"/>
        </w:rPr>
        <w:t xml:space="preserve">f </w:t>
      </w:r>
      <w:r w:rsidR="009E6A8E">
        <w:rPr>
          <w:rFonts w:ascii="Arial" w:hAnsi="Arial" w:cs="Arial"/>
          <w:noProof/>
          <w:sz w:val="20"/>
        </w:rPr>
        <w:t>t</w:t>
      </w:r>
      <w:r w:rsidR="00301F2C" w:rsidRPr="003D21A8">
        <w:rPr>
          <w:rFonts w:ascii="Arial" w:hAnsi="Arial" w:cs="Arial"/>
          <w:noProof/>
          <w:sz w:val="20"/>
        </w:rPr>
        <w:t xml:space="preserve">he Bioadsorbent </w:t>
      </w:r>
      <w:r w:rsidR="009E6A8E">
        <w:rPr>
          <w:rFonts w:ascii="Arial" w:hAnsi="Arial" w:cs="Arial"/>
          <w:noProof/>
          <w:sz w:val="20"/>
        </w:rPr>
        <w:t>o</w:t>
      </w:r>
      <w:r w:rsidR="00301F2C" w:rsidRPr="003D21A8">
        <w:rPr>
          <w:rFonts w:ascii="Arial" w:hAnsi="Arial" w:cs="Arial"/>
          <w:noProof/>
          <w:sz w:val="20"/>
        </w:rPr>
        <w:t>f Reeds</w:t>
      </w:r>
      <w:r w:rsidRPr="003D21A8">
        <w:rPr>
          <w:rFonts w:ascii="Arial" w:hAnsi="Arial" w:cs="Arial"/>
          <w:noProof/>
          <w:sz w:val="20"/>
        </w:rPr>
        <w:t xml:space="preserve"> Imperata cylindrica L </w:t>
      </w:r>
      <w:r w:rsidR="009E6A8E" w:rsidRPr="003D21A8">
        <w:rPr>
          <w:rFonts w:ascii="Arial" w:hAnsi="Arial" w:cs="Arial"/>
          <w:noProof/>
          <w:sz w:val="20"/>
        </w:rPr>
        <w:t>to the Quality of Used Cooking Oil</w:t>
      </w:r>
      <w:r w:rsidRPr="003D21A8">
        <w:rPr>
          <w:rFonts w:ascii="Arial" w:hAnsi="Arial" w:cs="Arial"/>
          <w:noProof/>
          <w:sz w:val="20"/>
        </w:rPr>
        <w:t>. J</w:t>
      </w:r>
      <w:r w:rsidR="009E6A8E">
        <w:rPr>
          <w:rFonts w:ascii="Arial" w:hAnsi="Arial" w:cs="Arial"/>
          <w:noProof/>
          <w:sz w:val="20"/>
        </w:rPr>
        <w:t>urnal</w:t>
      </w:r>
      <w:r w:rsidRPr="003D21A8">
        <w:rPr>
          <w:rFonts w:ascii="Arial" w:hAnsi="Arial" w:cs="Arial"/>
          <w:noProof/>
          <w:sz w:val="20"/>
        </w:rPr>
        <w:t xml:space="preserve"> Kesehat</w:t>
      </w:r>
      <w:r w:rsidR="009E6A8E">
        <w:rPr>
          <w:rFonts w:ascii="Arial" w:hAnsi="Arial" w:cs="Arial"/>
          <w:noProof/>
          <w:sz w:val="20"/>
        </w:rPr>
        <w:t>an</w:t>
      </w:r>
      <w:r w:rsidRPr="003D21A8">
        <w:rPr>
          <w:rFonts w:ascii="Arial" w:hAnsi="Arial" w:cs="Arial"/>
          <w:noProof/>
          <w:sz w:val="20"/>
        </w:rPr>
        <w:t xml:space="preserve"> Bakti </w:t>
      </w:r>
      <w:r w:rsidR="009E6A8E">
        <w:rPr>
          <w:rFonts w:ascii="Arial" w:hAnsi="Arial" w:cs="Arial"/>
          <w:noProof/>
          <w:sz w:val="20"/>
        </w:rPr>
        <w:t xml:space="preserve">Tunas </w:t>
      </w:r>
      <w:r w:rsidRPr="003D21A8">
        <w:rPr>
          <w:rFonts w:ascii="Arial" w:hAnsi="Arial" w:cs="Arial"/>
          <w:noProof/>
          <w:sz w:val="20"/>
        </w:rPr>
        <w:t>Husada. 2023;</w:t>
      </w:r>
      <w:r w:rsidR="009E6A8E">
        <w:rPr>
          <w:rFonts w:ascii="Arial" w:hAnsi="Arial" w:cs="Arial"/>
          <w:noProof/>
          <w:sz w:val="20"/>
        </w:rPr>
        <w:t xml:space="preserve"> Vol </w:t>
      </w:r>
      <w:r w:rsidRPr="003D21A8">
        <w:rPr>
          <w:rFonts w:ascii="Arial" w:hAnsi="Arial" w:cs="Arial"/>
          <w:noProof/>
          <w:sz w:val="20"/>
        </w:rPr>
        <w:t>23</w:t>
      </w:r>
      <w:r w:rsidR="009E6A8E">
        <w:rPr>
          <w:rFonts w:ascii="Arial" w:hAnsi="Arial" w:cs="Arial"/>
          <w:noProof/>
          <w:sz w:val="20"/>
        </w:rPr>
        <w:t xml:space="preserve"> No</w:t>
      </w:r>
      <w:r w:rsidRPr="003D21A8">
        <w:rPr>
          <w:rFonts w:ascii="Arial" w:hAnsi="Arial" w:cs="Arial"/>
          <w:noProof/>
          <w:sz w:val="20"/>
        </w:rPr>
        <w:t>(2)</w:t>
      </w:r>
      <w:r w:rsidR="009E6A8E">
        <w:rPr>
          <w:rFonts w:ascii="Arial" w:hAnsi="Arial" w:cs="Arial"/>
          <w:noProof/>
          <w:sz w:val="20"/>
        </w:rPr>
        <w:t xml:space="preserve">, pages </w:t>
      </w:r>
      <w:r w:rsidRPr="003D21A8">
        <w:rPr>
          <w:rFonts w:ascii="Arial" w:hAnsi="Arial" w:cs="Arial"/>
          <w:noProof/>
          <w:sz w:val="20"/>
        </w:rPr>
        <w:t xml:space="preserve">1–13. </w:t>
      </w:r>
    </w:p>
    <w:p w14:paraId="345B9758" w14:textId="0C7063B4"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19.</w:t>
      </w:r>
      <w:r w:rsidRPr="003D21A8">
        <w:rPr>
          <w:rFonts w:ascii="Arial" w:hAnsi="Arial" w:cs="Arial"/>
          <w:noProof/>
          <w:sz w:val="20"/>
        </w:rPr>
        <w:tab/>
        <w:t>Musyarrofah S, Jannah A. The Effectiveness of Activated Carbon as an Adsorbent in Reducing Acid and Peroxide Levels in the Refining of Rice Bran Oil (Oryza sativa L.).</w:t>
      </w:r>
      <w:r w:rsidR="009E6A8E">
        <w:rPr>
          <w:rFonts w:ascii="Arial" w:hAnsi="Arial" w:cs="Arial"/>
          <w:noProof/>
          <w:sz w:val="20"/>
        </w:rPr>
        <w:t xml:space="preserve"> Multidiscipline-International Conference. International Standard of Serial Number Conference Proceeding.</w:t>
      </w:r>
      <w:r w:rsidRPr="003D21A8">
        <w:rPr>
          <w:rFonts w:ascii="Arial" w:hAnsi="Arial" w:cs="Arial"/>
          <w:noProof/>
          <w:sz w:val="20"/>
        </w:rPr>
        <w:t xml:space="preserve"> 2023;171–</w:t>
      </w:r>
      <w:r w:rsidR="009E6A8E">
        <w:rPr>
          <w:rFonts w:ascii="Arial" w:hAnsi="Arial" w:cs="Arial"/>
          <w:noProof/>
          <w:sz w:val="20"/>
        </w:rPr>
        <w:t>17</w:t>
      </w:r>
      <w:r w:rsidRPr="003D21A8">
        <w:rPr>
          <w:rFonts w:ascii="Arial" w:hAnsi="Arial" w:cs="Arial"/>
          <w:noProof/>
          <w:sz w:val="20"/>
        </w:rPr>
        <w:t xml:space="preserve">7. </w:t>
      </w:r>
    </w:p>
    <w:p w14:paraId="38C9CAF5" w14:textId="2B034EBD"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20.</w:t>
      </w:r>
      <w:r w:rsidRPr="003D21A8">
        <w:rPr>
          <w:rFonts w:ascii="Arial" w:hAnsi="Arial" w:cs="Arial"/>
          <w:noProof/>
          <w:sz w:val="20"/>
        </w:rPr>
        <w:tab/>
        <w:t xml:space="preserve">Karić N, Maia AS, Teodorović A, Atanasova N, Langergraber G, Crini G, et al. Bio-waste valorisation: </w:t>
      </w:r>
      <w:r w:rsidRPr="003D21A8">
        <w:rPr>
          <w:rFonts w:ascii="Arial" w:hAnsi="Arial" w:cs="Arial"/>
          <w:noProof/>
          <w:sz w:val="20"/>
        </w:rPr>
        <w:t>Agricultural wastes as biosorbents for removal of (in)organic pollutants in wastewater treatment. Chem</w:t>
      </w:r>
      <w:r w:rsidR="009E6A8E">
        <w:rPr>
          <w:rFonts w:ascii="Arial" w:hAnsi="Arial" w:cs="Arial"/>
          <w:noProof/>
          <w:sz w:val="20"/>
        </w:rPr>
        <w:t>ical</w:t>
      </w:r>
      <w:r w:rsidRPr="003D21A8">
        <w:rPr>
          <w:rFonts w:ascii="Arial" w:hAnsi="Arial" w:cs="Arial"/>
          <w:noProof/>
          <w:sz w:val="20"/>
        </w:rPr>
        <w:t xml:space="preserve"> Eng</w:t>
      </w:r>
      <w:r w:rsidR="009E6A8E">
        <w:rPr>
          <w:rFonts w:ascii="Arial" w:hAnsi="Arial" w:cs="Arial"/>
          <w:noProof/>
          <w:sz w:val="20"/>
        </w:rPr>
        <w:t>ineering</w:t>
      </w:r>
      <w:r w:rsidRPr="003D21A8">
        <w:rPr>
          <w:rFonts w:ascii="Arial" w:hAnsi="Arial" w:cs="Arial"/>
          <w:noProof/>
          <w:sz w:val="20"/>
        </w:rPr>
        <w:t xml:space="preserve"> J</w:t>
      </w:r>
      <w:r w:rsidR="009E6A8E">
        <w:rPr>
          <w:rFonts w:ascii="Arial" w:hAnsi="Arial" w:cs="Arial"/>
          <w:noProof/>
          <w:sz w:val="20"/>
        </w:rPr>
        <w:t>ournal</w:t>
      </w:r>
      <w:r w:rsidRPr="003D21A8">
        <w:rPr>
          <w:rFonts w:ascii="Arial" w:hAnsi="Arial" w:cs="Arial"/>
          <w:noProof/>
          <w:sz w:val="20"/>
        </w:rPr>
        <w:t xml:space="preserve"> Adv</w:t>
      </w:r>
      <w:r w:rsidR="009E6A8E">
        <w:rPr>
          <w:rFonts w:ascii="Arial" w:hAnsi="Arial" w:cs="Arial"/>
          <w:noProof/>
          <w:sz w:val="20"/>
        </w:rPr>
        <w:t>ance</w:t>
      </w:r>
      <w:r w:rsidRPr="003D21A8">
        <w:rPr>
          <w:rFonts w:ascii="Arial" w:hAnsi="Arial" w:cs="Arial"/>
          <w:noProof/>
          <w:sz w:val="20"/>
        </w:rPr>
        <w:t>. 2022;9(December)</w:t>
      </w:r>
      <w:r w:rsidR="009E6A8E">
        <w:rPr>
          <w:rFonts w:ascii="Arial" w:hAnsi="Arial" w:cs="Arial"/>
          <w:noProof/>
          <w:sz w:val="20"/>
        </w:rPr>
        <w:t>; 100239</w:t>
      </w:r>
      <w:r w:rsidRPr="003D21A8">
        <w:rPr>
          <w:rFonts w:ascii="Arial" w:hAnsi="Arial" w:cs="Arial"/>
          <w:noProof/>
          <w:sz w:val="20"/>
        </w:rPr>
        <w:t xml:space="preserve">. </w:t>
      </w:r>
    </w:p>
    <w:p w14:paraId="307BF77D" w14:textId="269FA541"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21.</w:t>
      </w:r>
      <w:r w:rsidRPr="003D21A8">
        <w:rPr>
          <w:rFonts w:ascii="Arial" w:hAnsi="Arial" w:cs="Arial"/>
          <w:noProof/>
          <w:sz w:val="20"/>
        </w:rPr>
        <w:tab/>
      </w:r>
      <w:r w:rsidR="009E6A8E">
        <w:rPr>
          <w:rFonts w:ascii="Arial" w:hAnsi="Arial" w:cs="Arial"/>
          <w:noProof/>
          <w:sz w:val="20"/>
        </w:rPr>
        <w:t xml:space="preserve">Wannahari, R., &amp; </w:t>
      </w:r>
      <w:r w:rsidRPr="003D21A8">
        <w:rPr>
          <w:rFonts w:ascii="Arial" w:hAnsi="Arial" w:cs="Arial"/>
          <w:noProof/>
          <w:sz w:val="20"/>
        </w:rPr>
        <w:t>M</w:t>
      </w:r>
      <w:r w:rsidR="009E6A8E">
        <w:rPr>
          <w:rFonts w:ascii="Arial" w:hAnsi="Arial" w:cs="Arial"/>
          <w:noProof/>
          <w:sz w:val="20"/>
        </w:rPr>
        <w:t>FN,</w:t>
      </w:r>
      <w:r w:rsidRPr="003D21A8">
        <w:rPr>
          <w:rFonts w:ascii="Arial" w:hAnsi="Arial" w:cs="Arial"/>
          <w:noProof/>
          <w:sz w:val="20"/>
        </w:rPr>
        <w:t xml:space="preserve"> N</w:t>
      </w:r>
      <w:r w:rsidR="009E6A8E">
        <w:rPr>
          <w:rFonts w:ascii="Arial" w:hAnsi="Arial" w:cs="Arial"/>
          <w:noProof/>
          <w:sz w:val="20"/>
        </w:rPr>
        <w:t>ordin</w:t>
      </w:r>
      <w:r w:rsidRPr="003D21A8">
        <w:rPr>
          <w:rFonts w:ascii="Arial" w:hAnsi="Arial" w:cs="Arial"/>
          <w:noProof/>
          <w:sz w:val="20"/>
        </w:rPr>
        <w:t>. Reduction of Peroxide Value in Used Palm Cooking Oil Using Bagasse Adsorbent. Am</w:t>
      </w:r>
      <w:r w:rsidR="009E6A8E">
        <w:rPr>
          <w:rFonts w:ascii="Arial" w:hAnsi="Arial" w:cs="Arial"/>
          <w:noProof/>
          <w:sz w:val="20"/>
        </w:rPr>
        <w:t>erican</w:t>
      </w:r>
      <w:r w:rsidRPr="003D21A8">
        <w:rPr>
          <w:rFonts w:ascii="Arial" w:hAnsi="Arial" w:cs="Arial"/>
          <w:noProof/>
          <w:sz w:val="20"/>
        </w:rPr>
        <w:t xml:space="preserve"> Int</w:t>
      </w:r>
      <w:r w:rsidR="009E6A8E">
        <w:rPr>
          <w:rFonts w:ascii="Arial" w:hAnsi="Arial" w:cs="Arial"/>
          <w:noProof/>
          <w:sz w:val="20"/>
        </w:rPr>
        <w:t>ernational</w:t>
      </w:r>
      <w:r w:rsidRPr="003D21A8">
        <w:rPr>
          <w:rFonts w:ascii="Arial" w:hAnsi="Arial" w:cs="Arial"/>
          <w:noProof/>
          <w:sz w:val="20"/>
        </w:rPr>
        <w:t xml:space="preserve"> J</w:t>
      </w:r>
      <w:r w:rsidR="009E6A8E">
        <w:rPr>
          <w:rFonts w:ascii="Arial" w:hAnsi="Arial" w:cs="Arial"/>
          <w:noProof/>
          <w:sz w:val="20"/>
        </w:rPr>
        <w:t>ournal</w:t>
      </w:r>
      <w:r w:rsidRPr="003D21A8">
        <w:rPr>
          <w:rFonts w:ascii="Arial" w:hAnsi="Arial" w:cs="Arial"/>
          <w:noProof/>
          <w:sz w:val="20"/>
        </w:rPr>
        <w:t xml:space="preserve"> Contemp</w:t>
      </w:r>
      <w:r w:rsidR="009E6A8E">
        <w:rPr>
          <w:rFonts w:ascii="Arial" w:hAnsi="Arial" w:cs="Arial"/>
          <w:noProof/>
          <w:sz w:val="20"/>
        </w:rPr>
        <w:t>orary</w:t>
      </w:r>
      <w:r w:rsidRPr="003D21A8">
        <w:rPr>
          <w:rFonts w:ascii="Arial" w:hAnsi="Arial" w:cs="Arial"/>
          <w:noProof/>
          <w:sz w:val="20"/>
        </w:rPr>
        <w:t xml:space="preserve"> Res</w:t>
      </w:r>
      <w:r w:rsidR="009E6A8E">
        <w:rPr>
          <w:rFonts w:ascii="Arial" w:hAnsi="Arial" w:cs="Arial"/>
          <w:noProof/>
          <w:sz w:val="20"/>
        </w:rPr>
        <w:t>earch</w:t>
      </w:r>
      <w:r w:rsidRPr="003D21A8">
        <w:rPr>
          <w:rFonts w:ascii="Arial" w:hAnsi="Arial" w:cs="Arial"/>
          <w:noProof/>
          <w:sz w:val="20"/>
        </w:rPr>
        <w:t>. 2012;</w:t>
      </w:r>
      <w:r w:rsidR="009E6A8E">
        <w:rPr>
          <w:rFonts w:ascii="Arial" w:hAnsi="Arial" w:cs="Arial"/>
          <w:noProof/>
          <w:sz w:val="20"/>
        </w:rPr>
        <w:t xml:space="preserve"> Vol </w:t>
      </w:r>
      <w:r w:rsidRPr="003D21A8">
        <w:rPr>
          <w:rFonts w:ascii="Arial" w:hAnsi="Arial" w:cs="Arial"/>
          <w:noProof/>
          <w:sz w:val="20"/>
        </w:rPr>
        <w:t>2</w:t>
      </w:r>
      <w:r w:rsidR="009E6A8E">
        <w:rPr>
          <w:rFonts w:ascii="Arial" w:hAnsi="Arial" w:cs="Arial"/>
          <w:noProof/>
          <w:sz w:val="20"/>
        </w:rPr>
        <w:t xml:space="preserve"> Issue </w:t>
      </w:r>
      <w:r w:rsidRPr="003D21A8">
        <w:rPr>
          <w:rFonts w:ascii="Arial" w:hAnsi="Arial" w:cs="Arial"/>
          <w:noProof/>
          <w:sz w:val="20"/>
        </w:rPr>
        <w:t>1</w:t>
      </w:r>
      <w:r w:rsidR="009E6A8E">
        <w:rPr>
          <w:rFonts w:ascii="Arial" w:hAnsi="Arial" w:cs="Arial"/>
          <w:noProof/>
          <w:sz w:val="20"/>
        </w:rPr>
        <w:t>, pages</w:t>
      </w:r>
      <w:r w:rsidRPr="003D21A8">
        <w:rPr>
          <w:rFonts w:ascii="Arial" w:hAnsi="Arial" w:cs="Arial"/>
          <w:noProof/>
          <w:sz w:val="20"/>
        </w:rPr>
        <w:t>:185–</w:t>
      </w:r>
      <w:r w:rsidR="009E6A8E">
        <w:rPr>
          <w:rFonts w:ascii="Arial" w:hAnsi="Arial" w:cs="Arial"/>
          <w:noProof/>
          <w:sz w:val="20"/>
        </w:rPr>
        <w:t>1</w:t>
      </w:r>
      <w:r w:rsidRPr="003D21A8">
        <w:rPr>
          <w:rFonts w:ascii="Arial" w:hAnsi="Arial" w:cs="Arial"/>
          <w:noProof/>
          <w:sz w:val="20"/>
        </w:rPr>
        <w:t xml:space="preserve">91. </w:t>
      </w:r>
    </w:p>
    <w:p w14:paraId="1ED25220" w14:textId="265BBB0B"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22.</w:t>
      </w:r>
      <w:r w:rsidRPr="003D21A8">
        <w:rPr>
          <w:rFonts w:ascii="Arial" w:hAnsi="Arial" w:cs="Arial"/>
          <w:noProof/>
          <w:sz w:val="20"/>
        </w:rPr>
        <w:tab/>
        <w:t>Sabzehmeidani MM, Mahnaee S, Ghaedi M, Heidari H, Roy VAL. Carbon based materials: A review of adsorbents for inorganic and organic compounds. Mater</w:t>
      </w:r>
      <w:r w:rsidR="009E6A8E">
        <w:rPr>
          <w:rFonts w:ascii="Arial" w:hAnsi="Arial" w:cs="Arial"/>
          <w:noProof/>
          <w:sz w:val="20"/>
        </w:rPr>
        <w:t>ial</w:t>
      </w:r>
      <w:r w:rsidRPr="003D21A8">
        <w:rPr>
          <w:rFonts w:ascii="Arial" w:hAnsi="Arial" w:cs="Arial"/>
          <w:noProof/>
          <w:sz w:val="20"/>
        </w:rPr>
        <w:t xml:space="preserve"> Adv</w:t>
      </w:r>
      <w:r w:rsidR="009E6A8E">
        <w:rPr>
          <w:rFonts w:ascii="Arial" w:hAnsi="Arial" w:cs="Arial"/>
          <w:noProof/>
          <w:sz w:val="20"/>
        </w:rPr>
        <w:t>ance Journal</w:t>
      </w:r>
      <w:r w:rsidRPr="003D21A8">
        <w:rPr>
          <w:rFonts w:ascii="Arial" w:hAnsi="Arial" w:cs="Arial"/>
          <w:noProof/>
          <w:sz w:val="20"/>
        </w:rPr>
        <w:t>. 2021;</w:t>
      </w:r>
      <w:r w:rsidR="009E6A8E">
        <w:rPr>
          <w:rFonts w:ascii="Arial" w:hAnsi="Arial" w:cs="Arial"/>
          <w:noProof/>
          <w:sz w:val="20"/>
        </w:rPr>
        <w:t xml:space="preserve"> Vol </w:t>
      </w:r>
      <w:r w:rsidRPr="003D21A8">
        <w:rPr>
          <w:rFonts w:ascii="Arial" w:hAnsi="Arial" w:cs="Arial"/>
          <w:noProof/>
          <w:sz w:val="20"/>
        </w:rPr>
        <w:t xml:space="preserve">2(2):598–627. </w:t>
      </w:r>
    </w:p>
    <w:p w14:paraId="05A555B1" w14:textId="5C58C54B"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23.</w:t>
      </w:r>
      <w:r w:rsidRPr="003D21A8">
        <w:rPr>
          <w:rFonts w:ascii="Arial" w:hAnsi="Arial" w:cs="Arial"/>
          <w:noProof/>
          <w:sz w:val="20"/>
        </w:rPr>
        <w:tab/>
        <w:t>S. Susilowati, Astya KL, Bachri US. Reducing Peroxide Value In Used Cooking Oil Using Ampo As An Adsorbent. Int</w:t>
      </w:r>
      <w:r w:rsidR="009E6A8E">
        <w:rPr>
          <w:rFonts w:ascii="Arial" w:hAnsi="Arial" w:cs="Arial"/>
          <w:noProof/>
          <w:sz w:val="20"/>
        </w:rPr>
        <w:t>ernatuonal</w:t>
      </w:r>
      <w:r w:rsidRPr="003D21A8">
        <w:rPr>
          <w:rFonts w:ascii="Arial" w:hAnsi="Arial" w:cs="Arial"/>
          <w:noProof/>
          <w:sz w:val="20"/>
        </w:rPr>
        <w:t xml:space="preserve"> J</w:t>
      </w:r>
      <w:r w:rsidR="009E6A8E">
        <w:rPr>
          <w:rFonts w:ascii="Arial" w:hAnsi="Arial" w:cs="Arial"/>
          <w:noProof/>
          <w:sz w:val="20"/>
        </w:rPr>
        <w:t>ournal</w:t>
      </w:r>
      <w:r w:rsidRPr="003D21A8">
        <w:rPr>
          <w:rFonts w:ascii="Arial" w:hAnsi="Arial" w:cs="Arial"/>
          <w:noProof/>
          <w:sz w:val="20"/>
        </w:rPr>
        <w:t xml:space="preserve"> Eco-Innovation </w:t>
      </w:r>
      <w:r w:rsidR="009E6A8E">
        <w:rPr>
          <w:rFonts w:ascii="Arial" w:hAnsi="Arial" w:cs="Arial"/>
          <w:noProof/>
          <w:sz w:val="20"/>
        </w:rPr>
        <w:t xml:space="preserve">in </w:t>
      </w:r>
      <w:r w:rsidRPr="003D21A8">
        <w:rPr>
          <w:rFonts w:ascii="Arial" w:hAnsi="Arial" w:cs="Arial"/>
          <w:noProof/>
          <w:sz w:val="20"/>
        </w:rPr>
        <w:t>Sci</w:t>
      </w:r>
      <w:r w:rsidR="009E6A8E">
        <w:rPr>
          <w:rFonts w:ascii="Arial" w:hAnsi="Arial" w:cs="Arial"/>
          <w:noProof/>
          <w:sz w:val="20"/>
        </w:rPr>
        <w:t>ence</w:t>
      </w:r>
      <w:r w:rsidRPr="003D21A8">
        <w:rPr>
          <w:rFonts w:ascii="Arial" w:hAnsi="Arial" w:cs="Arial"/>
          <w:noProof/>
          <w:sz w:val="20"/>
        </w:rPr>
        <w:t xml:space="preserve"> </w:t>
      </w:r>
      <w:r w:rsidR="009E6A8E">
        <w:rPr>
          <w:rFonts w:ascii="Arial" w:hAnsi="Arial" w:cs="Arial"/>
          <w:noProof/>
          <w:sz w:val="20"/>
        </w:rPr>
        <w:t xml:space="preserve">and </w:t>
      </w:r>
      <w:r w:rsidRPr="003D21A8">
        <w:rPr>
          <w:rFonts w:ascii="Arial" w:hAnsi="Arial" w:cs="Arial"/>
          <w:noProof/>
          <w:sz w:val="20"/>
        </w:rPr>
        <w:t>Eng</w:t>
      </w:r>
      <w:r w:rsidR="009E6A8E">
        <w:rPr>
          <w:rFonts w:ascii="Arial" w:hAnsi="Arial" w:cs="Arial"/>
          <w:noProof/>
          <w:sz w:val="20"/>
        </w:rPr>
        <w:t>ineering</w:t>
      </w:r>
      <w:r w:rsidRPr="003D21A8">
        <w:rPr>
          <w:rFonts w:ascii="Arial" w:hAnsi="Arial" w:cs="Arial"/>
          <w:noProof/>
          <w:sz w:val="20"/>
        </w:rPr>
        <w:t>. 2021;</w:t>
      </w:r>
      <w:r w:rsidR="009E6A8E">
        <w:rPr>
          <w:rFonts w:ascii="Arial" w:hAnsi="Arial" w:cs="Arial"/>
          <w:noProof/>
          <w:sz w:val="20"/>
        </w:rPr>
        <w:t xml:space="preserve"> Vol </w:t>
      </w:r>
      <w:r w:rsidRPr="003D21A8">
        <w:rPr>
          <w:rFonts w:ascii="Arial" w:hAnsi="Arial" w:cs="Arial"/>
          <w:noProof/>
          <w:sz w:val="20"/>
        </w:rPr>
        <w:t>2(02)</w:t>
      </w:r>
      <w:r w:rsidR="009E6A8E">
        <w:rPr>
          <w:rFonts w:ascii="Arial" w:hAnsi="Arial" w:cs="Arial"/>
          <w:noProof/>
          <w:sz w:val="20"/>
        </w:rPr>
        <w:t xml:space="preserve"> pages</w:t>
      </w:r>
      <w:r w:rsidRPr="003D21A8">
        <w:rPr>
          <w:rFonts w:ascii="Arial" w:hAnsi="Arial" w:cs="Arial"/>
          <w:noProof/>
          <w:sz w:val="20"/>
        </w:rPr>
        <w:t xml:space="preserve">:1–8. </w:t>
      </w:r>
    </w:p>
    <w:p w14:paraId="32D52664" w14:textId="096E2255"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24.</w:t>
      </w:r>
      <w:r w:rsidRPr="003D21A8">
        <w:rPr>
          <w:rFonts w:ascii="Arial" w:hAnsi="Arial" w:cs="Arial"/>
          <w:noProof/>
          <w:sz w:val="20"/>
        </w:rPr>
        <w:tab/>
        <w:t>Poon S. Symbolic Resistance: Tradition in Batik Transitions Sustain Beauty, Cultural Heritage and Status in the Era of Modernity. World J</w:t>
      </w:r>
      <w:r w:rsidR="009E6A8E">
        <w:rPr>
          <w:rFonts w:ascii="Arial" w:hAnsi="Arial" w:cs="Arial"/>
          <w:noProof/>
          <w:sz w:val="20"/>
        </w:rPr>
        <w:t>ournal</w:t>
      </w:r>
      <w:r w:rsidRPr="003D21A8">
        <w:rPr>
          <w:rFonts w:ascii="Arial" w:hAnsi="Arial" w:cs="Arial"/>
          <w:noProof/>
          <w:sz w:val="20"/>
        </w:rPr>
        <w:t xml:space="preserve"> Soc</w:t>
      </w:r>
      <w:r w:rsidR="009E6A8E">
        <w:rPr>
          <w:rFonts w:ascii="Arial" w:hAnsi="Arial" w:cs="Arial"/>
          <w:noProof/>
          <w:sz w:val="20"/>
        </w:rPr>
        <w:t>ial</w:t>
      </w:r>
      <w:r w:rsidRPr="003D21A8">
        <w:rPr>
          <w:rFonts w:ascii="Arial" w:hAnsi="Arial" w:cs="Arial"/>
          <w:noProof/>
          <w:sz w:val="20"/>
        </w:rPr>
        <w:t xml:space="preserve"> Sci</w:t>
      </w:r>
      <w:r w:rsidR="009E6A8E">
        <w:rPr>
          <w:rFonts w:ascii="Arial" w:hAnsi="Arial" w:cs="Arial"/>
          <w:noProof/>
          <w:sz w:val="20"/>
        </w:rPr>
        <w:t>ence</w:t>
      </w:r>
      <w:r w:rsidRPr="003D21A8">
        <w:rPr>
          <w:rFonts w:ascii="Arial" w:hAnsi="Arial" w:cs="Arial"/>
          <w:noProof/>
          <w:sz w:val="20"/>
        </w:rPr>
        <w:t xml:space="preserve">. 2020;7(2):1. </w:t>
      </w:r>
    </w:p>
    <w:p w14:paraId="362EA1EC" w14:textId="7DF3D01B" w:rsidR="003D21A8" w:rsidRPr="003D21A8" w:rsidRDefault="003D21A8" w:rsidP="0057604F">
      <w:pPr>
        <w:adjustRightInd w:val="0"/>
        <w:ind w:left="640" w:hanging="640"/>
        <w:jc w:val="both"/>
        <w:rPr>
          <w:rFonts w:ascii="Arial" w:hAnsi="Arial" w:cs="Arial"/>
          <w:noProof/>
          <w:sz w:val="20"/>
        </w:rPr>
      </w:pPr>
      <w:r w:rsidRPr="003D21A8">
        <w:rPr>
          <w:rFonts w:ascii="Arial" w:hAnsi="Arial" w:cs="Arial"/>
          <w:noProof/>
          <w:sz w:val="20"/>
        </w:rPr>
        <w:t>25.</w:t>
      </w:r>
      <w:r w:rsidRPr="003D21A8">
        <w:rPr>
          <w:rFonts w:ascii="Arial" w:hAnsi="Arial" w:cs="Arial"/>
          <w:noProof/>
          <w:sz w:val="20"/>
        </w:rPr>
        <w:tab/>
        <w:t>Onn M, Muniandy K, Zaiton SNA, Wahit MU. Free Fatty Acid Reduction in Used Frying Oil via Bio Adsorbent: A Short Review. Chem</w:t>
      </w:r>
      <w:r w:rsidR="0057604F">
        <w:rPr>
          <w:rFonts w:ascii="Arial" w:hAnsi="Arial" w:cs="Arial"/>
          <w:noProof/>
          <w:sz w:val="20"/>
        </w:rPr>
        <w:t>ical</w:t>
      </w:r>
      <w:r w:rsidRPr="003D21A8">
        <w:rPr>
          <w:rFonts w:ascii="Arial" w:hAnsi="Arial" w:cs="Arial"/>
          <w:noProof/>
          <w:sz w:val="20"/>
        </w:rPr>
        <w:t xml:space="preserve"> Eng</w:t>
      </w:r>
      <w:r w:rsidR="0057604F">
        <w:rPr>
          <w:rFonts w:ascii="Arial" w:hAnsi="Arial" w:cs="Arial"/>
          <w:noProof/>
          <w:sz w:val="20"/>
        </w:rPr>
        <w:t>ineering</w:t>
      </w:r>
      <w:r w:rsidRPr="003D21A8">
        <w:rPr>
          <w:rFonts w:ascii="Arial" w:hAnsi="Arial" w:cs="Arial"/>
          <w:noProof/>
          <w:sz w:val="20"/>
        </w:rPr>
        <w:t xml:space="preserve"> Trans</w:t>
      </w:r>
      <w:r w:rsidR="0057604F">
        <w:rPr>
          <w:rFonts w:ascii="Arial" w:hAnsi="Arial" w:cs="Arial"/>
          <w:noProof/>
          <w:sz w:val="20"/>
        </w:rPr>
        <w:t>actions</w:t>
      </w:r>
      <w:r w:rsidRPr="003D21A8">
        <w:rPr>
          <w:rFonts w:ascii="Arial" w:hAnsi="Arial" w:cs="Arial"/>
          <w:noProof/>
          <w:sz w:val="20"/>
        </w:rPr>
        <w:t>. 2023;</w:t>
      </w:r>
      <w:r w:rsidR="0057604F">
        <w:rPr>
          <w:rFonts w:ascii="Arial" w:hAnsi="Arial" w:cs="Arial"/>
          <w:noProof/>
          <w:sz w:val="20"/>
        </w:rPr>
        <w:t xml:space="preserve"> Vol </w:t>
      </w:r>
      <w:r w:rsidRPr="003D21A8">
        <w:rPr>
          <w:rFonts w:ascii="Arial" w:hAnsi="Arial" w:cs="Arial"/>
          <w:noProof/>
          <w:sz w:val="20"/>
        </w:rPr>
        <w:t>106(August):139–</w:t>
      </w:r>
      <w:r w:rsidR="0057604F">
        <w:rPr>
          <w:rFonts w:ascii="Arial" w:hAnsi="Arial" w:cs="Arial"/>
          <w:noProof/>
          <w:sz w:val="20"/>
        </w:rPr>
        <w:t>1</w:t>
      </w:r>
      <w:r w:rsidRPr="003D21A8">
        <w:rPr>
          <w:rFonts w:ascii="Arial" w:hAnsi="Arial" w:cs="Arial"/>
          <w:noProof/>
          <w:sz w:val="20"/>
        </w:rPr>
        <w:t xml:space="preserve">44. </w:t>
      </w:r>
    </w:p>
    <w:p w14:paraId="2EDC6A17" w14:textId="77777777" w:rsidR="000E5D23" w:rsidRDefault="00CC3915" w:rsidP="0057604F">
      <w:pPr>
        <w:jc w:val="both"/>
        <w:rPr>
          <w:rFonts w:ascii="Arial" w:hAnsi="Arial" w:cs="Arial"/>
          <w:b/>
          <w:bCs/>
          <w:sz w:val="20"/>
          <w:szCs w:val="20"/>
          <w:lang w:val="id-ID"/>
        </w:rPr>
        <w:sectPr w:rsidR="000E5D23" w:rsidSect="000E5D23">
          <w:type w:val="continuous"/>
          <w:pgSz w:w="11907" w:h="16840" w:code="9"/>
          <w:pgMar w:top="1440" w:right="1440" w:bottom="1440" w:left="1440" w:header="709" w:footer="709" w:gutter="0"/>
          <w:pgNumType w:start="105"/>
          <w:cols w:num="2" w:space="708"/>
          <w:docGrid w:linePitch="360"/>
        </w:sectPr>
      </w:pPr>
      <w:r>
        <w:rPr>
          <w:rFonts w:ascii="Arial" w:hAnsi="Arial" w:cs="Arial"/>
          <w:b/>
          <w:bCs/>
          <w:sz w:val="20"/>
          <w:szCs w:val="20"/>
          <w:lang w:val="id-ID"/>
        </w:rPr>
        <w:fldChar w:fldCharType="end"/>
      </w:r>
    </w:p>
    <w:p w14:paraId="58224B36" w14:textId="07AFEBAB" w:rsidR="00296961" w:rsidRPr="00CC3915" w:rsidRDefault="00296961" w:rsidP="0057604F">
      <w:pPr>
        <w:jc w:val="both"/>
        <w:rPr>
          <w:rFonts w:ascii="Arial" w:hAnsi="Arial" w:cs="Arial"/>
          <w:b/>
          <w:bCs/>
          <w:sz w:val="20"/>
          <w:szCs w:val="20"/>
          <w:lang w:val="id-ID"/>
        </w:rPr>
      </w:pPr>
    </w:p>
    <w:sectPr w:rsidR="00296961" w:rsidRPr="00CC3915" w:rsidSect="003251E0">
      <w:type w:val="continuous"/>
      <w:pgSz w:w="11907" w:h="16840"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9DA86" w14:textId="77777777" w:rsidR="00B76E62" w:rsidRDefault="00B76E62" w:rsidP="002D65D3">
      <w:r>
        <w:separator/>
      </w:r>
    </w:p>
  </w:endnote>
  <w:endnote w:type="continuationSeparator" w:id="0">
    <w:p w14:paraId="11BADB47" w14:textId="77777777" w:rsidR="00B76E62" w:rsidRDefault="00B76E62" w:rsidP="002D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1E7D" w14:textId="77777777" w:rsidR="00D806C1" w:rsidRDefault="00D806C1" w:rsidP="003251E0">
    <w:pPr>
      <w:pStyle w:val="Footer"/>
    </w:pPr>
  </w:p>
  <w:p w14:paraId="0566EB0C" w14:textId="77777777" w:rsidR="003251E0" w:rsidRDefault="003251E0">
    <w:pPr>
      <w:pStyle w:val="Footer"/>
      <w:jc w:val="center"/>
    </w:pPr>
  </w:p>
  <w:tbl>
    <w:tblPr>
      <w:tblW w:w="8999" w:type="dxa"/>
      <w:tblInd w:w="115" w:type="dxa"/>
      <w:tblLayout w:type="fixed"/>
      <w:tblLook w:val="0400" w:firstRow="0" w:lastRow="0" w:firstColumn="0" w:lastColumn="0" w:noHBand="0" w:noVBand="1"/>
    </w:tblPr>
    <w:tblGrid>
      <w:gridCol w:w="8214"/>
      <w:gridCol w:w="785"/>
    </w:tblGrid>
    <w:tr w:rsidR="003251E0" w14:paraId="7B8108A3" w14:textId="77777777" w:rsidTr="005A4060">
      <w:tc>
        <w:tcPr>
          <w:tcW w:w="8214" w:type="dxa"/>
          <w:tcBorders>
            <w:top w:val="single" w:sz="4" w:space="0" w:color="000000"/>
          </w:tcBorders>
        </w:tcPr>
        <w:p w14:paraId="7707D28F" w14:textId="77777777" w:rsidR="003251E0" w:rsidRDefault="003251E0" w:rsidP="003251E0">
          <w:pPr>
            <w:pBdr>
              <w:top w:val="nil"/>
              <w:left w:val="nil"/>
              <w:bottom w:val="nil"/>
              <w:right w:val="nil"/>
              <w:between w:val="single" w:sz="4" w:space="1" w:color="4F81BD"/>
            </w:pBdr>
            <w:tabs>
              <w:tab w:val="center" w:pos="4513"/>
              <w:tab w:val="right" w:pos="9026"/>
            </w:tabs>
            <w:ind w:left="-120"/>
            <w:rPr>
              <w:rFonts w:ascii="Arial" w:eastAsia="Arial" w:hAnsi="Arial" w:cs="Arial"/>
              <w:color w:val="000000"/>
              <w:sz w:val="20"/>
              <w:szCs w:val="20"/>
            </w:rPr>
          </w:pPr>
          <w:r w:rsidRPr="001F32FD">
            <w:rPr>
              <w:rFonts w:ascii="Arial" w:eastAsia="Arial" w:hAnsi="Arial" w:cs="Arial"/>
              <w:color w:val="000000"/>
              <w:sz w:val="20"/>
              <w:szCs w:val="20"/>
            </w:rPr>
            <w:t>Riset Informasi Kesehatan, Vol. 14, No. 1 (January 2025)</w:t>
          </w:r>
        </w:p>
      </w:tc>
      <w:tc>
        <w:tcPr>
          <w:tcW w:w="785" w:type="dxa"/>
          <w:tcBorders>
            <w:top w:val="single" w:sz="4" w:space="0" w:color="C0504D"/>
          </w:tcBorders>
          <w:shd w:val="clear" w:color="auto" w:fill="943634"/>
        </w:tcPr>
        <w:p w14:paraId="0225B442" w14:textId="77777777" w:rsidR="003251E0" w:rsidRDefault="003251E0" w:rsidP="003251E0">
          <w:pPr>
            <w:pBdr>
              <w:top w:val="nil"/>
              <w:left w:val="nil"/>
              <w:bottom w:val="nil"/>
              <w:right w:val="nil"/>
              <w:between w:val="nil"/>
            </w:pBdr>
            <w:tabs>
              <w:tab w:val="center" w:pos="4513"/>
              <w:tab w:val="right" w:pos="9026"/>
            </w:tabs>
            <w:jc w:val="center"/>
            <w:rPr>
              <w:rFonts w:ascii="Arial" w:eastAsia="Arial" w:hAnsi="Arial" w:cs="Arial"/>
              <w:color w:val="FFFFFF"/>
              <w:sz w:val="20"/>
              <w:szCs w:val="20"/>
            </w:rPr>
          </w:pPr>
          <w:r>
            <w:rPr>
              <w:rFonts w:ascii="Arial" w:eastAsia="Arial" w:hAnsi="Arial" w:cs="Arial"/>
              <w:color w:val="FFFFFF"/>
              <w:sz w:val="20"/>
              <w:szCs w:val="20"/>
            </w:rPr>
            <w:fldChar w:fldCharType="begin"/>
          </w:r>
          <w:r>
            <w:rPr>
              <w:rFonts w:ascii="Arial" w:eastAsia="Arial" w:hAnsi="Arial" w:cs="Arial"/>
              <w:color w:val="FFFFFF"/>
              <w:sz w:val="20"/>
              <w:szCs w:val="20"/>
            </w:rPr>
            <w:instrText>PAGE</w:instrText>
          </w:r>
          <w:r>
            <w:rPr>
              <w:rFonts w:ascii="Arial" w:eastAsia="Arial" w:hAnsi="Arial" w:cs="Arial"/>
              <w:color w:val="FFFFFF"/>
              <w:sz w:val="20"/>
              <w:szCs w:val="20"/>
            </w:rPr>
            <w:fldChar w:fldCharType="separate"/>
          </w:r>
          <w:r>
            <w:rPr>
              <w:rFonts w:ascii="Arial" w:eastAsia="Arial" w:hAnsi="Arial" w:cs="Arial"/>
              <w:noProof/>
              <w:color w:val="FFFFFF"/>
              <w:sz w:val="20"/>
              <w:szCs w:val="20"/>
            </w:rPr>
            <w:t>2</w:t>
          </w:r>
          <w:r>
            <w:rPr>
              <w:rFonts w:ascii="Arial" w:eastAsia="Arial" w:hAnsi="Arial" w:cs="Arial"/>
              <w:color w:val="FFFFFF"/>
              <w:sz w:val="20"/>
              <w:szCs w:val="20"/>
            </w:rPr>
            <w:fldChar w:fldCharType="end"/>
          </w:r>
        </w:p>
      </w:tc>
    </w:tr>
  </w:tbl>
  <w:p w14:paraId="641181EA" w14:textId="77777777" w:rsidR="00D806C1" w:rsidRDefault="00D80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99" w:type="dxa"/>
      <w:tblInd w:w="115" w:type="dxa"/>
      <w:tblLayout w:type="fixed"/>
      <w:tblLook w:val="0400" w:firstRow="0" w:lastRow="0" w:firstColumn="0" w:lastColumn="0" w:noHBand="0" w:noVBand="1"/>
    </w:tblPr>
    <w:tblGrid>
      <w:gridCol w:w="8214"/>
      <w:gridCol w:w="785"/>
    </w:tblGrid>
    <w:tr w:rsidR="003251E0" w14:paraId="1C4D3785" w14:textId="77777777" w:rsidTr="005A4060">
      <w:tc>
        <w:tcPr>
          <w:tcW w:w="8214" w:type="dxa"/>
          <w:tcBorders>
            <w:top w:val="single" w:sz="4" w:space="0" w:color="000000"/>
          </w:tcBorders>
        </w:tcPr>
        <w:p w14:paraId="79632612" w14:textId="77777777" w:rsidR="003251E0" w:rsidRDefault="003251E0" w:rsidP="003251E0">
          <w:pPr>
            <w:pBdr>
              <w:top w:val="nil"/>
              <w:left w:val="nil"/>
              <w:bottom w:val="nil"/>
              <w:right w:val="nil"/>
              <w:between w:val="single" w:sz="4" w:space="1" w:color="4F81BD"/>
            </w:pBdr>
            <w:tabs>
              <w:tab w:val="center" w:pos="4513"/>
              <w:tab w:val="right" w:pos="9026"/>
            </w:tabs>
            <w:ind w:left="-120"/>
            <w:rPr>
              <w:rFonts w:ascii="Arial" w:eastAsia="Arial" w:hAnsi="Arial" w:cs="Arial"/>
              <w:color w:val="000000"/>
              <w:sz w:val="20"/>
              <w:szCs w:val="20"/>
            </w:rPr>
          </w:pPr>
          <w:r w:rsidRPr="001F32FD">
            <w:rPr>
              <w:rFonts w:ascii="Arial" w:eastAsia="Arial" w:hAnsi="Arial" w:cs="Arial"/>
              <w:color w:val="000000"/>
              <w:sz w:val="20"/>
              <w:szCs w:val="20"/>
            </w:rPr>
            <w:t>Riset Informasi Kesehatan</w:t>
          </w:r>
        </w:p>
      </w:tc>
      <w:tc>
        <w:tcPr>
          <w:tcW w:w="785" w:type="dxa"/>
          <w:tcBorders>
            <w:top w:val="single" w:sz="4" w:space="0" w:color="C0504D"/>
          </w:tcBorders>
          <w:shd w:val="clear" w:color="auto" w:fill="943634"/>
        </w:tcPr>
        <w:p w14:paraId="6BB866D0" w14:textId="77777777" w:rsidR="003251E0" w:rsidRDefault="003251E0" w:rsidP="003251E0">
          <w:pPr>
            <w:pBdr>
              <w:top w:val="nil"/>
              <w:left w:val="nil"/>
              <w:bottom w:val="nil"/>
              <w:right w:val="nil"/>
              <w:between w:val="nil"/>
            </w:pBdr>
            <w:tabs>
              <w:tab w:val="center" w:pos="4513"/>
              <w:tab w:val="right" w:pos="9026"/>
            </w:tabs>
            <w:jc w:val="center"/>
            <w:rPr>
              <w:rFonts w:ascii="Arial" w:eastAsia="Arial" w:hAnsi="Arial" w:cs="Arial"/>
              <w:color w:val="FFFFFF"/>
              <w:sz w:val="20"/>
              <w:szCs w:val="20"/>
            </w:rPr>
          </w:pPr>
          <w:r>
            <w:rPr>
              <w:rFonts w:ascii="Arial" w:eastAsia="Arial" w:hAnsi="Arial" w:cs="Arial"/>
              <w:color w:val="FFFFFF"/>
              <w:sz w:val="20"/>
              <w:szCs w:val="20"/>
            </w:rPr>
            <w:fldChar w:fldCharType="begin"/>
          </w:r>
          <w:r>
            <w:rPr>
              <w:rFonts w:ascii="Arial" w:eastAsia="Arial" w:hAnsi="Arial" w:cs="Arial"/>
              <w:color w:val="FFFFFF"/>
              <w:sz w:val="20"/>
              <w:szCs w:val="20"/>
            </w:rPr>
            <w:instrText>PAGE</w:instrText>
          </w:r>
          <w:r>
            <w:rPr>
              <w:rFonts w:ascii="Arial" w:eastAsia="Arial" w:hAnsi="Arial" w:cs="Arial"/>
              <w:color w:val="FFFFFF"/>
              <w:sz w:val="20"/>
              <w:szCs w:val="20"/>
            </w:rPr>
            <w:fldChar w:fldCharType="separate"/>
          </w:r>
          <w:r>
            <w:rPr>
              <w:rFonts w:ascii="Arial" w:eastAsia="Arial" w:hAnsi="Arial" w:cs="Arial"/>
              <w:noProof/>
              <w:color w:val="FFFFFF"/>
              <w:sz w:val="20"/>
              <w:szCs w:val="20"/>
            </w:rPr>
            <w:t>1</w:t>
          </w:r>
          <w:r>
            <w:rPr>
              <w:rFonts w:ascii="Arial" w:eastAsia="Arial" w:hAnsi="Arial" w:cs="Arial"/>
              <w:color w:val="FFFFFF"/>
              <w:sz w:val="20"/>
              <w:szCs w:val="20"/>
            </w:rPr>
            <w:fldChar w:fldCharType="end"/>
          </w:r>
        </w:p>
      </w:tc>
    </w:tr>
  </w:tbl>
  <w:p w14:paraId="2F4EB42E" w14:textId="77777777" w:rsidR="003251E0" w:rsidRDefault="0032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6A54" w14:textId="77777777" w:rsidR="00B76E62" w:rsidRDefault="00B76E62" w:rsidP="002D65D3">
      <w:r>
        <w:separator/>
      </w:r>
    </w:p>
  </w:footnote>
  <w:footnote w:type="continuationSeparator" w:id="0">
    <w:p w14:paraId="44DBC999" w14:textId="77777777" w:rsidR="00B76E62" w:rsidRDefault="00B76E62" w:rsidP="002D6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678"/>
      <w:gridCol w:w="4253"/>
    </w:tblGrid>
    <w:tr w:rsidR="003251E0" w14:paraId="7DD59AF1" w14:textId="77777777" w:rsidTr="005A4060">
      <w:tc>
        <w:tcPr>
          <w:tcW w:w="4678" w:type="dxa"/>
        </w:tcPr>
        <w:p w14:paraId="586917B1" w14:textId="6968DABD" w:rsidR="003251E0" w:rsidRDefault="000E5D23" w:rsidP="003251E0">
          <w:pPr>
            <w:tabs>
              <w:tab w:val="left" w:pos="4770"/>
            </w:tabs>
            <w:jc w:val="both"/>
            <w:rPr>
              <w:rFonts w:ascii="Arial" w:eastAsia="Arial" w:hAnsi="Arial" w:cs="Arial"/>
              <w:sz w:val="16"/>
              <w:szCs w:val="16"/>
            </w:rPr>
          </w:pPr>
          <w:r w:rsidRPr="000E5D23">
            <w:rPr>
              <w:rFonts w:ascii="Arial" w:eastAsia="Arial" w:hAnsi="Arial" w:cs="Arial"/>
              <w:sz w:val="16"/>
              <w:szCs w:val="16"/>
            </w:rPr>
            <w:t>Eliza Fitria, Betty Nia Rulen, Carles, Nopianto</w:t>
          </w:r>
        </w:p>
      </w:tc>
      <w:tc>
        <w:tcPr>
          <w:tcW w:w="4253" w:type="dxa"/>
        </w:tcPr>
        <w:p w14:paraId="52BED3F1" w14:textId="02254D63" w:rsidR="003251E0" w:rsidRDefault="000E5D23" w:rsidP="003251E0">
          <w:pPr>
            <w:tabs>
              <w:tab w:val="left" w:pos="4770"/>
            </w:tabs>
            <w:jc w:val="both"/>
            <w:rPr>
              <w:rFonts w:ascii="Arial" w:eastAsia="Arial" w:hAnsi="Arial" w:cs="Arial"/>
              <w:sz w:val="16"/>
              <w:szCs w:val="16"/>
            </w:rPr>
          </w:pPr>
          <w:r w:rsidRPr="000E5D23">
            <w:rPr>
              <w:rFonts w:ascii="Arial" w:eastAsia="Arial" w:hAnsi="Arial" w:cs="Arial"/>
              <w:sz w:val="16"/>
              <w:szCs w:val="16"/>
            </w:rPr>
            <w:t>Comporative Analysis of Banana Pseudostems and Banana Stems as Adsorbents for Reducing Peroxide Content and Free Fatty Acids (FFA) in Used Cooking Oil</w:t>
          </w:r>
        </w:p>
      </w:tc>
    </w:tr>
  </w:tbl>
  <w:p w14:paraId="3FF5E7AB" w14:textId="77777777" w:rsidR="00D806C1" w:rsidRPr="003251E0" w:rsidRDefault="00D806C1">
    <w:pPr>
      <w:pStyle w:val="BodyText"/>
      <w:spacing w:line="14" w:lineRule="auto"/>
      <w:rPr>
        <w:sz w:val="20"/>
        <w:lang w:val="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11B82" w14:textId="77777777" w:rsidR="003251E0" w:rsidRDefault="003251E0" w:rsidP="003251E0">
    <w:pPr>
      <w:tabs>
        <w:tab w:val="center" w:pos="4513"/>
        <w:tab w:val="right" w:pos="9026"/>
      </w:tabs>
      <w:contextualSpacing/>
      <w:jc w:val="center"/>
      <w:rPr>
        <w:rFonts w:ascii="Arial" w:eastAsia="Arial" w:hAnsi="Arial" w:cs="Arial"/>
        <w:color w:val="000000"/>
        <w:sz w:val="20"/>
        <w:szCs w:val="20"/>
      </w:rPr>
    </w:pPr>
    <w:r>
      <w:rPr>
        <w:rFonts w:ascii="Arial" w:eastAsia="Arial" w:hAnsi="Arial" w:cs="Arial"/>
        <w:color w:val="000000"/>
        <w:sz w:val="20"/>
        <w:szCs w:val="20"/>
      </w:rPr>
      <w:t>Riset Informasi Kesehatan, Vol. 14, No. 1 (January 2025)</w:t>
    </w:r>
  </w:p>
  <w:p w14:paraId="18B8F2EA" w14:textId="77777777" w:rsidR="003251E0" w:rsidRDefault="003251E0" w:rsidP="003251E0">
    <w:pPr>
      <w:pBdr>
        <w:top w:val="single" w:sz="4" w:space="1" w:color="4F81BD"/>
      </w:pBdr>
      <w:tabs>
        <w:tab w:val="center" w:pos="4513"/>
        <w:tab w:val="right" w:pos="9026"/>
      </w:tabs>
      <w:contextualSpacing/>
      <w:jc w:val="center"/>
      <w:rPr>
        <w:rFonts w:ascii="Arial" w:eastAsia="Arial" w:hAnsi="Arial" w:cs="Arial"/>
        <w:color w:val="000000"/>
        <w:sz w:val="20"/>
        <w:szCs w:val="20"/>
      </w:rPr>
    </w:pPr>
    <w:r>
      <w:rPr>
        <w:rFonts w:ascii="Arial" w:eastAsia="Arial" w:hAnsi="Arial" w:cs="Arial"/>
        <w:color w:val="000000"/>
        <w:sz w:val="20"/>
        <w:szCs w:val="20"/>
      </w:rPr>
      <w:t>ISSN 2548-6462 (online), ISSN 2088-8740 (print)</w:t>
    </w:r>
  </w:p>
  <w:p w14:paraId="0D1D6AAD" w14:textId="77777777" w:rsidR="003251E0" w:rsidRDefault="00325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21EF"/>
    <w:multiLevelType w:val="hybridMultilevel"/>
    <w:tmpl w:val="E850C4D6"/>
    <w:lvl w:ilvl="0" w:tplc="CB7AA120">
      <w:start w:val="1"/>
      <w:numFmt w:val="decimal"/>
      <w:lvlText w:val="%1."/>
      <w:lvlJc w:val="lef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1" w15:restartNumberingAfterBreak="0">
    <w:nsid w:val="04EC759D"/>
    <w:multiLevelType w:val="multilevel"/>
    <w:tmpl w:val="D86C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F57D7"/>
    <w:multiLevelType w:val="multilevel"/>
    <w:tmpl w:val="30BAB8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4D90ED3"/>
    <w:multiLevelType w:val="multilevel"/>
    <w:tmpl w:val="AE160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B5791"/>
    <w:multiLevelType w:val="multilevel"/>
    <w:tmpl w:val="293C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F7854"/>
    <w:multiLevelType w:val="hybridMultilevel"/>
    <w:tmpl w:val="6E16C9CA"/>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 w15:restartNumberingAfterBreak="0">
    <w:nsid w:val="2B8708D3"/>
    <w:multiLevelType w:val="hybridMultilevel"/>
    <w:tmpl w:val="188643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00E50FC"/>
    <w:multiLevelType w:val="hybridMultilevel"/>
    <w:tmpl w:val="2C725EBE"/>
    <w:lvl w:ilvl="0" w:tplc="D6867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90FD1"/>
    <w:multiLevelType w:val="hybridMultilevel"/>
    <w:tmpl w:val="197C15F2"/>
    <w:lvl w:ilvl="0" w:tplc="47FACCCA">
      <w:start w:val="1"/>
      <w:numFmt w:val="lowerLetter"/>
      <w:lvlText w:val="%1."/>
      <w:lvlJc w:val="left"/>
      <w:pPr>
        <w:ind w:left="1146" w:hanging="360"/>
      </w:pPr>
      <w:rPr>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39676006"/>
    <w:multiLevelType w:val="hybridMultilevel"/>
    <w:tmpl w:val="26D4D564"/>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10" w15:restartNumberingAfterBreak="0">
    <w:nsid w:val="3FB12FEF"/>
    <w:multiLevelType w:val="hybridMultilevel"/>
    <w:tmpl w:val="5706F4A2"/>
    <w:lvl w:ilvl="0" w:tplc="A44A30C0">
      <w:start w:val="8"/>
      <w:numFmt w:val="lowerLetter"/>
      <w:lvlText w:val="%1."/>
      <w:lvlJc w:val="left"/>
      <w:pPr>
        <w:ind w:left="114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6F1C85"/>
    <w:multiLevelType w:val="hybridMultilevel"/>
    <w:tmpl w:val="79DAFD96"/>
    <w:lvl w:ilvl="0" w:tplc="892A9654">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5274B"/>
    <w:multiLevelType w:val="hybridMultilevel"/>
    <w:tmpl w:val="1C1A5B7A"/>
    <w:lvl w:ilvl="0" w:tplc="E4E841E6">
      <w:start w:val="1"/>
      <w:numFmt w:val="upperLetter"/>
      <w:lvlText w:val="%1."/>
      <w:lvlJc w:val="left"/>
      <w:pPr>
        <w:ind w:left="1400" w:hanging="360"/>
      </w:pPr>
      <w:rPr>
        <w:rFonts w:hint="default"/>
        <w:b w:val="0"/>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13" w15:restartNumberingAfterBreak="0">
    <w:nsid w:val="56DF6A5D"/>
    <w:multiLevelType w:val="hybridMultilevel"/>
    <w:tmpl w:val="60F8A014"/>
    <w:lvl w:ilvl="0" w:tplc="F16C4F1E">
      <w:start w:val="9"/>
      <w:numFmt w:val="lowerLetter"/>
      <w:lvlText w:val="%1."/>
      <w:lvlJc w:val="left"/>
      <w:pPr>
        <w:ind w:left="114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AD152A"/>
    <w:multiLevelType w:val="hybridMultilevel"/>
    <w:tmpl w:val="107CB7FE"/>
    <w:lvl w:ilvl="0" w:tplc="E8A2376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717F68A7"/>
    <w:multiLevelType w:val="hybridMultilevel"/>
    <w:tmpl w:val="AA7858A2"/>
    <w:lvl w:ilvl="0" w:tplc="7E96D8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748D2874"/>
    <w:multiLevelType w:val="multilevel"/>
    <w:tmpl w:val="290409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5516BC8"/>
    <w:multiLevelType w:val="hybridMultilevel"/>
    <w:tmpl w:val="9EF45DE0"/>
    <w:lvl w:ilvl="0" w:tplc="6CB2449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8" w15:restartNumberingAfterBreak="0">
    <w:nsid w:val="79092CD8"/>
    <w:multiLevelType w:val="multilevel"/>
    <w:tmpl w:val="4D10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8615E4"/>
    <w:multiLevelType w:val="multilevel"/>
    <w:tmpl w:val="E6E2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25DB6"/>
    <w:multiLevelType w:val="multilevel"/>
    <w:tmpl w:val="C2A6E2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8"/>
  </w:num>
  <w:num w:numId="3">
    <w:abstractNumId w:val="11"/>
  </w:num>
  <w:num w:numId="4">
    <w:abstractNumId w:val="10"/>
  </w:num>
  <w:num w:numId="5">
    <w:abstractNumId w:val="13"/>
  </w:num>
  <w:num w:numId="6">
    <w:abstractNumId w:val="0"/>
  </w:num>
  <w:num w:numId="7">
    <w:abstractNumId w:val="9"/>
  </w:num>
  <w:num w:numId="8">
    <w:abstractNumId w:val="15"/>
  </w:num>
  <w:num w:numId="9">
    <w:abstractNumId w:val="14"/>
  </w:num>
  <w:num w:numId="10">
    <w:abstractNumId w:val="6"/>
  </w:num>
  <w:num w:numId="11">
    <w:abstractNumId w:val="3"/>
  </w:num>
  <w:num w:numId="12">
    <w:abstractNumId w:val="12"/>
  </w:num>
  <w:num w:numId="13">
    <w:abstractNumId w:val="17"/>
  </w:num>
  <w:num w:numId="14">
    <w:abstractNumId w:val="5"/>
  </w:num>
  <w:num w:numId="15">
    <w:abstractNumId w:val="1"/>
  </w:num>
  <w:num w:numId="16">
    <w:abstractNumId w:val="16"/>
  </w:num>
  <w:num w:numId="17">
    <w:abstractNumId w:val="18"/>
  </w:num>
  <w:num w:numId="18">
    <w:abstractNumId w:val="2"/>
  </w:num>
  <w:num w:numId="19">
    <w:abstractNumId w:val="19"/>
  </w:num>
  <w:num w:numId="20">
    <w:abstractNumId w:val="4"/>
  </w:num>
  <w:num w:numId="21">
    <w:abstractNumId w:val="2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5D3"/>
    <w:rsid w:val="00015E33"/>
    <w:rsid w:val="00031FE4"/>
    <w:rsid w:val="00057CD4"/>
    <w:rsid w:val="00062956"/>
    <w:rsid w:val="00070102"/>
    <w:rsid w:val="000972B1"/>
    <w:rsid w:val="000B0B05"/>
    <w:rsid w:val="000B50BF"/>
    <w:rsid w:val="000D1929"/>
    <w:rsid w:val="000E5D23"/>
    <w:rsid w:val="00114730"/>
    <w:rsid w:val="001242D1"/>
    <w:rsid w:val="0013495B"/>
    <w:rsid w:val="00135622"/>
    <w:rsid w:val="0013683B"/>
    <w:rsid w:val="00151421"/>
    <w:rsid w:val="00162CC7"/>
    <w:rsid w:val="001777D9"/>
    <w:rsid w:val="0018407B"/>
    <w:rsid w:val="00185680"/>
    <w:rsid w:val="00185CDC"/>
    <w:rsid w:val="001E2F61"/>
    <w:rsid w:val="001E61FB"/>
    <w:rsid w:val="001E6302"/>
    <w:rsid w:val="001E741F"/>
    <w:rsid w:val="0022706C"/>
    <w:rsid w:val="00227DAE"/>
    <w:rsid w:val="002702F5"/>
    <w:rsid w:val="00296961"/>
    <w:rsid w:val="002A43D3"/>
    <w:rsid w:val="002B5260"/>
    <w:rsid w:val="002C24AE"/>
    <w:rsid w:val="002C2CA7"/>
    <w:rsid w:val="002D65D3"/>
    <w:rsid w:val="00301F2C"/>
    <w:rsid w:val="00310AB5"/>
    <w:rsid w:val="00314675"/>
    <w:rsid w:val="003251E0"/>
    <w:rsid w:val="00330523"/>
    <w:rsid w:val="00333E04"/>
    <w:rsid w:val="00342255"/>
    <w:rsid w:val="003464C7"/>
    <w:rsid w:val="003935BC"/>
    <w:rsid w:val="00396365"/>
    <w:rsid w:val="003972F1"/>
    <w:rsid w:val="003B15CB"/>
    <w:rsid w:val="003C0E5F"/>
    <w:rsid w:val="003C564D"/>
    <w:rsid w:val="003C58A6"/>
    <w:rsid w:val="003C6E02"/>
    <w:rsid w:val="003D21A8"/>
    <w:rsid w:val="003D4B66"/>
    <w:rsid w:val="003F5B21"/>
    <w:rsid w:val="00425D88"/>
    <w:rsid w:val="0043670C"/>
    <w:rsid w:val="00447071"/>
    <w:rsid w:val="004524F1"/>
    <w:rsid w:val="00473678"/>
    <w:rsid w:val="0047610B"/>
    <w:rsid w:val="00492122"/>
    <w:rsid w:val="00497122"/>
    <w:rsid w:val="004C066A"/>
    <w:rsid w:val="004E34C4"/>
    <w:rsid w:val="004F1844"/>
    <w:rsid w:val="004F5966"/>
    <w:rsid w:val="00507786"/>
    <w:rsid w:val="0051147A"/>
    <w:rsid w:val="00527426"/>
    <w:rsid w:val="005614E6"/>
    <w:rsid w:val="0056249A"/>
    <w:rsid w:val="00567819"/>
    <w:rsid w:val="00570658"/>
    <w:rsid w:val="0057604F"/>
    <w:rsid w:val="005807D5"/>
    <w:rsid w:val="00597F72"/>
    <w:rsid w:val="005B7655"/>
    <w:rsid w:val="005E326C"/>
    <w:rsid w:val="005E512D"/>
    <w:rsid w:val="00610448"/>
    <w:rsid w:val="0063766D"/>
    <w:rsid w:val="006B6BB9"/>
    <w:rsid w:val="006D1A7D"/>
    <w:rsid w:val="006E067C"/>
    <w:rsid w:val="006E07A8"/>
    <w:rsid w:val="006E1E2C"/>
    <w:rsid w:val="00716A3F"/>
    <w:rsid w:val="007318B9"/>
    <w:rsid w:val="00742EEB"/>
    <w:rsid w:val="00743EE8"/>
    <w:rsid w:val="00744C62"/>
    <w:rsid w:val="0074683D"/>
    <w:rsid w:val="00752C22"/>
    <w:rsid w:val="00767AE2"/>
    <w:rsid w:val="00783D34"/>
    <w:rsid w:val="0078441C"/>
    <w:rsid w:val="007A6A22"/>
    <w:rsid w:val="007C03E2"/>
    <w:rsid w:val="007C1023"/>
    <w:rsid w:val="007E1256"/>
    <w:rsid w:val="007E6545"/>
    <w:rsid w:val="007F6D72"/>
    <w:rsid w:val="00814220"/>
    <w:rsid w:val="0084440E"/>
    <w:rsid w:val="00845889"/>
    <w:rsid w:val="00846DFA"/>
    <w:rsid w:val="008664CD"/>
    <w:rsid w:val="00872256"/>
    <w:rsid w:val="008B4A3E"/>
    <w:rsid w:val="008B6D4B"/>
    <w:rsid w:val="008C3089"/>
    <w:rsid w:val="008E4BF4"/>
    <w:rsid w:val="008E5A2A"/>
    <w:rsid w:val="008F21DD"/>
    <w:rsid w:val="008F74E8"/>
    <w:rsid w:val="009204BD"/>
    <w:rsid w:val="00921758"/>
    <w:rsid w:val="009234D2"/>
    <w:rsid w:val="00961BF1"/>
    <w:rsid w:val="00967873"/>
    <w:rsid w:val="00985FA3"/>
    <w:rsid w:val="009868B8"/>
    <w:rsid w:val="00986ED1"/>
    <w:rsid w:val="00992E6D"/>
    <w:rsid w:val="00994707"/>
    <w:rsid w:val="009B1C94"/>
    <w:rsid w:val="009B2767"/>
    <w:rsid w:val="009E6A8E"/>
    <w:rsid w:val="009F74D6"/>
    <w:rsid w:val="00A10F5B"/>
    <w:rsid w:val="00A250F7"/>
    <w:rsid w:val="00A32C0B"/>
    <w:rsid w:val="00A80B83"/>
    <w:rsid w:val="00A8124C"/>
    <w:rsid w:val="00A85C10"/>
    <w:rsid w:val="00A90EEC"/>
    <w:rsid w:val="00A92E05"/>
    <w:rsid w:val="00AB14CD"/>
    <w:rsid w:val="00AB5F30"/>
    <w:rsid w:val="00AC0C68"/>
    <w:rsid w:val="00AC6C10"/>
    <w:rsid w:val="00AD66DC"/>
    <w:rsid w:val="00B03816"/>
    <w:rsid w:val="00B11493"/>
    <w:rsid w:val="00B12A0F"/>
    <w:rsid w:val="00B62458"/>
    <w:rsid w:val="00B67344"/>
    <w:rsid w:val="00B76E62"/>
    <w:rsid w:val="00B858DA"/>
    <w:rsid w:val="00B95C39"/>
    <w:rsid w:val="00BA24CB"/>
    <w:rsid w:val="00BA2FEE"/>
    <w:rsid w:val="00BC6BA2"/>
    <w:rsid w:val="00C12554"/>
    <w:rsid w:val="00C1483A"/>
    <w:rsid w:val="00C4511D"/>
    <w:rsid w:val="00C57C18"/>
    <w:rsid w:val="00CA0BFC"/>
    <w:rsid w:val="00CA3F3D"/>
    <w:rsid w:val="00CA4092"/>
    <w:rsid w:val="00CA5463"/>
    <w:rsid w:val="00CB48B8"/>
    <w:rsid w:val="00CB66B6"/>
    <w:rsid w:val="00CC0301"/>
    <w:rsid w:val="00CC0905"/>
    <w:rsid w:val="00CC3915"/>
    <w:rsid w:val="00CC536F"/>
    <w:rsid w:val="00CC7CCC"/>
    <w:rsid w:val="00CD2D72"/>
    <w:rsid w:val="00CD5336"/>
    <w:rsid w:val="00CD6BB4"/>
    <w:rsid w:val="00D17398"/>
    <w:rsid w:val="00D25C60"/>
    <w:rsid w:val="00D26ECC"/>
    <w:rsid w:val="00D35620"/>
    <w:rsid w:val="00D3764C"/>
    <w:rsid w:val="00D4187C"/>
    <w:rsid w:val="00D64960"/>
    <w:rsid w:val="00D64E14"/>
    <w:rsid w:val="00D70F45"/>
    <w:rsid w:val="00D710F1"/>
    <w:rsid w:val="00D806C1"/>
    <w:rsid w:val="00D8179B"/>
    <w:rsid w:val="00DD466A"/>
    <w:rsid w:val="00DD7183"/>
    <w:rsid w:val="00DF62E9"/>
    <w:rsid w:val="00E52136"/>
    <w:rsid w:val="00E54A69"/>
    <w:rsid w:val="00E644CD"/>
    <w:rsid w:val="00E6492E"/>
    <w:rsid w:val="00E85501"/>
    <w:rsid w:val="00E8713C"/>
    <w:rsid w:val="00E95D6E"/>
    <w:rsid w:val="00E9699E"/>
    <w:rsid w:val="00EB6FB5"/>
    <w:rsid w:val="00EC7ECB"/>
    <w:rsid w:val="00ED579C"/>
    <w:rsid w:val="00EF580C"/>
    <w:rsid w:val="00EF6532"/>
    <w:rsid w:val="00F01D9D"/>
    <w:rsid w:val="00F242F8"/>
    <w:rsid w:val="00F25A97"/>
    <w:rsid w:val="00F260C6"/>
    <w:rsid w:val="00F35918"/>
    <w:rsid w:val="00F511FD"/>
    <w:rsid w:val="00F923F1"/>
    <w:rsid w:val="00FC76A9"/>
    <w:rsid w:val="00FD7B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B8DCA"/>
  <w15:docId w15:val="{07B1F5DF-057A-4FEE-B5C3-E3CFE750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D65D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2D65D3"/>
    <w:pPr>
      <w:ind w:left="20" w:right="55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65D3"/>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2D65D3"/>
    <w:rPr>
      <w:sz w:val="24"/>
      <w:szCs w:val="24"/>
      <w:lang w:val="en-US"/>
    </w:rPr>
  </w:style>
  <w:style w:type="character" w:customStyle="1" w:styleId="BodyTextChar">
    <w:name w:val="Body Text Char"/>
    <w:basedOn w:val="DefaultParagraphFont"/>
    <w:link w:val="BodyText"/>
    <w:uiPriority w:val="1"/>
    <w:rsid w:val="002D65D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5D3"/>
    <w:rPr>
      <w:color w:val="0563C1" w:themeColor="hyperlink"/>
      <w:u w:val="single"/>
    </w:rPr>
  </w:style>
  <w:style w:type="paragraph" w:customStyle="1" w:styleId="Default">
    <w:name w:val="Default"/>
    <w:rsid w:val="002D65D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D65D3"/>
    <w:pPr>
      <w:tabs>
        <w:tab w:val="center" w:pos="4680"/>
        <w:tab w:val="right" w:pos="9360"/>
      </w:tabs>
    </w:pPr>
  </w:style>
  <w:style w:type="character" w:customStyle="1" w:styleId="HeaderChar">
    <w:name w:val="Header Char"/>
    <w:basedOn w:val="DefaultParagraphFont"/>
    <w:link w:val="Header"/>
    <w:uiPriority w:val="99"/>
    <w:rsid w:val="002D65D3"/>
    <w:rPr>
      <w:rFonts w:ascii="Times New Roman" w:eastAsia="Times New Roman" w:hAnsi="Times New Roman" w:cs="Times New Roman"/>
      <w:lang w:val="id"/>
    </w:rPr>
  </w:style>
  <w:style w:type="paragraph" w:styleId="Footer">
    <w:name w:val="footer"/>
    <w:basedOn w:val="Normal"/>
    <w:link w:val="FooterChar"/>
    <w:uiPriority w:val="99"/>
    <w:unhideWhenUsed/>
    <w:rsid w:val="002D65D3"/>
    <w:pPr>
      <w:tabs>
        <w:tab w:val="center" w:pos="4680"/>
        <w:tab w:val="right" w:pos="9360"/>
      </w:tabs>
    </w:pPr>
  </w:style>
  <w:style w:type="character" w:customStyle="1" w:styleId="FooterChar">
    <w:name w:val="Footer Char"/>
    <w:basedOn w:val="DefaultParagraphFont"/>
    <w:link w:val="Footer"/>
    <w:uiPriority w:val="99"/>
    <w:rsid w:val="002D65D3"/>
    <w:rPr>
      <w:rFonts w:ascii="Times New Roman" w:eastAsia="Times New Roman" w:hAnsi="Times New Roman" w:cs="Times New Roman"/>
      <w:lang w:val="id"/>
    </w:rPr>
  </w:style>
  <w:style w:type="paragraph" w:styleId="ListParagraph">
    <w:name w:val="List Paragraph"/>
    <w:aliases w:val="PARAGRAPH,Body of text,List Paragraph1,Body Text Char1,Char Char2,tabel,Char Char21,List Paragraph2,POINT,list paragraph,kepala,Dot pt,F5 List Paragraph,List Paragraph Char Char Char,Indicator Text,Numbered Para 1,Bullet 1,awal,Heading 11"/>
    <w:basedOn w:val="Normal"/>
    <w:link w:val="ListParagraphChar"/>
    <w:uiPriority w:val="34"/>
    <w:qFormat/>
    <w:rsid w:val="00162CC7"/>
    <w:pPr>
      <w:widowControl/>
      <w:autoSpaceDE/>
      <w:autoSpaceDN/>
      <w:spacing w:after="160" w:line="480" w:lineRule="auto"/>
      <w:ind w:left="720"/>
      <w:contextualSpacing/>
      <w:jc w:val="both"/>
    </w:pPr>
    <w:rPr>
      <w:rFonts w:asciiTheme="minorHAnsi" w:eastAsiaTheme="minorHAnsi" w:hAnsiTheme="minorHAnsi" w:cstheme="minorBidi"/>
      <w:kern w:val="2"/>
      <w:lang w:val="en-ID"/>
      <w14:ligatures w14:val="standardContextual"/>
    </w:rPr>
  </w:style>
  <w:style w:type="table" w:styleId="TableGrid">
    <w:name w:val="Table Grid"/>
    <w:basedOn w:val="TableNormal"/>
    <w:uiPriority w:val="39"/>
    <w:rsid w:val="00162CC7"/>
    <w:pPr>
      <w:spacing w:after="0" w:line="240" w:lineRule="auto"/>
      <w:ind w:left="1797"/>
      <w:jc w:val="both"/>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Body of text Char,List Paragraph1 Char,Body Text Char1 Char,Char Char2 Char,tabel Char,Char Char21 Char,List Paragraph2 Char,POINT Char,list paragraph Char,kepala Char,Dot pt Char,F5 List Paragraph Char,Bullet 1 Char"/>
    <w:link w:val="ListParagraph"/>
    <w:uiPriority w:val="34"/>
    <w:qFormat/>
    <w:rsid w:val="00162CC7"/>
    <w:rPr>
      <w:kern w:val="2"/>
      <w:lang w:val="en-ID"/>
      <w14:ligatures w14:val="standardContextual"/>
    </w:rPr>
  </w:style>
  <w:style w:type="character" w:customStyle="1" w:styleId="personname">
    <w:name w:val="person_name"/>
    <w:basedOn w:val="DefaultParagraphFont"/>
    <w:rsid w:val="00D806C1"/>
  </w:style>
  <w:style w:type="paragraph" w:styleId="Caption">
    <w:name w:val="caption"/>
    <w:basedOn w:val="Normal"/>
    <w:next w:val="Normal"/>
    <w:uiPriority w:val="35"/>
    <w:unhideWhenUsed/>
    <w:qFormat/>
    <w:rsid w:val="00DF62E9"/>
    <w:pPr>
      <w:widowControl/>
      <w:autoSpaceDE/>
      <w:autoSpaceDN/>
      <w:jc w:val="center"/>
    </w:pPr>
    <w:rPr>
      <w:rFonts w:asciiTheme="majorBidi" w:eastAsiaTheme="minorHAnsi" w:hAnsiTheme="majorBidi" w:cstheme="majorBidi"/>
      <w:color w:val="000000" w:themeColor="text1"/>
      <w:sz w:val="24"/>
      <w:szCs w:val="24"/>
      <w:lang w:val="en-US"/>
    </w:rPr>
  </w:style>
  <w:style w:type="table" w:customStyle="1" w:styleId="TableGrid1">
    <w:name w:val="Table Grid1"/>
    <w:basedOn w:val="TableNormal"/>
    <w:next w:val="TableGrid"/>
    <w:uiPriority w:val="39"/>
    <w:qFormat/>
    <w:rsid w:val="00FC76A9"/>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E54A69"/>
    <w:rPr>
      <w:color w:val="605E5C"/>
      <w:shd w:val="clear" w:color="auto" w:fill="E1DFDD"/>
    </w:rPr>
  </w:style>
  <w:style w:type="paragraph" w:styleId="BalloonText">
    <w:name w:val="Balloon Text"/>
    <w:basedOn w:val="Normal"/>
    <w:link w:val="BalloonTextChar"/>
    <w:uiPriority w:val="99"/>
    <w:semiHidden/>
    <w:unhideWhenUsed/>
    <w:rsid w:val="00F35918"/>
    <w:rPr>
      <w:rFonts w:ascii="Tahoma" w:hAnsi="Tahoma" w:cs="Tahoma"/>
      <w:sz w:val="16"/>
      <w:szCs w:val="16"/>
    </w:rPr>
  </w:style>
  <w:style w:type="character" w:customStyle="1" w:styleId="BalloonTextChar">
    <w:name w:val="Balloon Text Char"/>
    <w:basedOn w:val="DefaultParagraphFont"/>
    <w:link w:val="BalloonText"/>
    <w:uiPriority w:val="99"/>
    <w:semiHidden/>
    <w:rsid w:val="00F35918"/>
    <w:rPr>
      <w:rFonts w:ascii="Tahoma" w:eastAsia="Times New Roman" w:hAnsi="Tahoma" w:cs="Tahoma"/>
      <w:sz w:val="16"/>
      <w:szCs w:val="16"/>
      <w:lang w:val="id"/>
    </w:rPr>
  </w:style>
  <w:style w:type="character" w:styleId="CommentReference">
    <w:name w:val="annotation reference"/>
    <w:basedOn w:val="DefaultParagraphFont"/>
    <w:uiPriority w:val="99"/>
    <w:semiHidden/>
    <w:unhideWhenUsed/>
    <w:rsid w:val="008664CD"/>
    <w:rPr>
      <w:sz w:val="16"/>
      <w:szCs w:val="16"/>
    </w:rPr>
  </w:style>
  <w:style w:type="paragraph" w:styleId="CommentText">
    <w:name w:val="annotation text"/>
    <w:basedOn w:val="Normal"/>
    <w:link w:val="CommentTextChar"/>
    <w:uiPriority w:val="99"/>
    <w:semiHidden/>
    <w:unhideWhenUsed/>
    <w:rsid w:val="008664CD"/>
    <w:rPr>
      <w:sz w:val="20"/>
      <w:szCs w:val="20"/>
    </w:rPr>
  </w:style>
  <w:style w:type="character" w:customStyle="1" w:styleId="CommentTextChar">
    <w:name w:val="Comment Text Char"/>
    <w:basedOn w:val="DefaultParagraphFont"/>
    <w:link w:val="CommentText"/>
    <w:uiPriority w:val="99"/>
    <w:semiHidden/>
    <w:rsid w:val="008664CD"/>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8664CD"/>
    <w:rPr>
      <w:b/>
      <w:bCs/>
    </w:rPr>
  </w:style>
  <w:style w:type="character" w:customStyle="1" w:styleId="CommentSubjectChar">
    <w:name w:val="Comment Subject Char"/>
    <w:basedOn w:val="CommentTextChar"/>
    <w:link w:val="CommentSubject"/>
    <w:uiPriority w:val="99"/>
    <w:semiHidden/>
    <w:rsid w:val="008664CD"/>
    <w:rPr>
      <w:rFonts w:ascii="Times New Roman" w:eastAsia="Times New Roman" w:hAnsi="Times New Roman" w:cs="Times New Roman"/>
      <w:b/>
      <w:bCs/>
      <w:sz w:val="20"/>
      <w:szCs w:val="20"/>
      <w:lang w:val="id"/>
    </w:rPr>
  </w:style>
  <w:style w:type="character" w:styleId="Emphasis">
    <w:name w:val="Emphasis"/>
    <w:basedOn w:val="DefaultParagraphFont"/>
    <w:uiPriority w:val="20"/>
    <w:qFormat/>
    <w:rsid w:val="008664CD"/>
    <w:rPr>
      <w:i/>
      <w:iCs/>
    </w:rPr>
  </w:style>
  <w:style w:type="paragraph" w:styleId="Revision">
    <w:name w:val="Revision"/>
    <w:hidden/>
    <w:uiPriority w:val="99"/>
    <w:semiHidden/>
    <w:rsid w:val="00872256"/>
    <w:pPr>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27258">
      <w:bodyDiv w:val="1"/>
      <w:marLeft w:val="0"/>
      <w:marRight w:val="0"/>
      <w:marTop w:val="0"/>
      <w:marBottom w:val="0"/>
      <w:divBdr>
        <w:top w:val="none" w:sz="0" w:space="0" w:color="auto"/>
        <w:left w:val="none" w:sz="0" w:space="0" w:color="auto"/>
        <w:bottom w:val="none" w:sz="0" w:space="0" w:color="auto"/>
        <w:right w:val="none" w:sz="0" w:space="0" w:color="auto"/>
      </w:divBdr>
    </w:div>
    <w:div w:id="482434829">
      <w:bodyDiv w:val="1"/>
      <w:marLeft w:val="0"/>
      <w:marRight w:val="0"/>
      <w:marTop w:val="0"/>
      <w:marBottom w:val="0"/>
      <w:divBdr>
        <w:top w:val="none" w:sz="0" w:space="0" w:color="auto"/>
        <w:left w:val="none" w:sz="0" w:space="0" w:color="auto"/>
        <w:bottom w:val="none" w:sz="0" w:space="0" w:color="auto"/>
        <w:right w:val="none" w:sz="0" w:space="0" w:color="auto"/>
      </w:divBdr>
    </w:div>
    <w:div w:id="66246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85A50-53E3-4A91-AA88-3C6AB9840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13389</Words>
  <Characters>76323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Dell-11</cp:lastModifiedBy>
  <cp:revision>10</cp:revision>
  <dcterms:created xsi:type="dcterms:W3CDTF">2025-01-30T03:47:00Z</dcterms:created>
  <dcterms:modified xsi:type="dcterms:W3CDTF">2025-01-31T12:24:00Z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78ca41d1-f713-3d40-98bd-2c3e5930d5f3</vt:lpwstr>
  </property>
  <property fmtid="{D5CDD505-2E9C-101B-9397-08002B2CF9AE}" pid="24" name="Mendeley Citation Style_1">
    <vt:lpwstr>http://www.zotero.org/styles/vancouver</vt:lpwstr>
  </property>
</Properties>
</file>